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D7909">
      <w:pPr>
        <w:spacing w:line="360" w:lineRule="auto"/>
        <w:jc w:val="right"/>
        <w:rPr>
          <w:rFonts w:hint="default" w:ascii="Times New Roman" w:hAnsi="Times New Roman" w:eastAsia="宋体" w:cs="Times New Roman"/>
          <w:lang w:eastAsia="zh-CN"/>
        </w:rPr>
      </w:pPr>
      <w:r>
        <w:rPr>
          <w:rFonts w:hint="default" w:ascii="Times New Roman" w:hAnsi="Times New Roman" w:eastAsia="宋体" w:cs="Times New Roman"/>
        </w:rPr>
        <w:drawing>
          <wp:inline distT="0" distB="0" distL="114300" distR="114300">
            <wp:extent cx="900430" cy="1080135"/>
            <wp:effectExtent l="0" t="0" r="13970"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900430" cy="1080135"/>
                    </a:xfrm>
                    <a:prstGeom prst="rect">
                      <a:avLst/>
                    </a:prstGeom>
                    <a:noFill/>
                    <a:ln>
                      <a:noFill/>
                    </a:ln>
                  </pic:spPr>
                </pic:pic>
              </a:graphicData>
            </a:graphic>
          </wp:inline>
        </w:drawing>
      </w:r>
    </w:p>
    <w:p w14:paraId="31D4DA0C">
      <w:pPr>
        <w:spacing w:line="360" w:lineRule="auto"/>
        <w:jc w:val="right"/>
        <w:rPr>
          <w:rFonts w:hint="default" w:ascii="Times New Roman" w:hAnsi="Times New Roman" w:eastAsia="宋体" w:cs="Times New Roman"/>
          <w:lang w:eastAsia="zh-CN"/>
        </w:rPr>
      </w:pPr>
    </w:p>
    <w:p w14:paraId="508C63AE">
      <w:pPr>
        <w:spacing w:line="360" w:lineRule="auto"/>
        <w:jc w:val="center"/>
        <w:rPr>
          <w:rFonts w:hint="default" w:ascii="Times New Roman" w:hAnsi="Times New Roman" w:eastAsia="宋体" w:cs="Times New Roman"/>
          <w:b/>
          <w:bCs/>
          <w:sz w:val="84"/>
          <w:szCs w:val="84"/>
        </w:rPr>
      </w:pPr>
    </w:p>
    <w:p w14:paraId="361C3EAD">
      <w:pPr>
        <w:spacing w:line="360" w:lineRule="auto"/>
        <w:jc w:val="center"/>
        <w:rPr>
          <w:rFonts w:hint="default" w:ascii="Times New Roman" w:hAnsi="Times New Roman" w:eastAsia="宋体" w:cs="Times New Roman"/>
          <w:b/>
          <w:bCs/>
          <w:sz w:val="84"/>
          <w:szCs w:val="84"/>
        </w:rPr>
      </w:pPr>
      <w:r>
        <w:rPr>
          <w:rFonts w:hint="default" w:ascii="Times New Roman" w:hAnsi="Times New Roman" w:eastAsia="宋体" w:cs="Times New Roman"/>
          <w:b/>
          <w:bCs/>
          <w:sz w:val="84"/>
          <w:szCs w:val="84"/>
        </w:rPr>
        <w:t>检</w:t>
      </w:r>
      <w:r>
        <w:rPr>
          <w:rFonts w:hint="default" w:ascii="Times New Roman" w:hAnsi="Times New Roman" w:eastAsia="宋体" w:cs="Times New Roman"/>
          <w:b/>
          <w:bCs/>
          <w:sz w:val="84"/>
          <w:szCs w:val="84"/>
          <w:lang w:val="en-US" w:eastAsia="zh-CN"/>
        </w:rPr>
        <w:t xml:space="preserve"> </w:t>
      </w:r>
      <w:r>
        <w:rPr>
          <w:rFonts w:hint="default" w:ascii="Times New Roman" w:hAnsi="Times New Roman" w:eastAsia="宋体" w:cs="Times New Roman"/>
          <w:b/>
          <w:bCs/>
          <w:sz w:val="84"/>
          <w:szCs w:val="84"/>
        </w:rPr>
        <w:t xml:space="preserve"> 测 </w:t>
      </w:r>
      <w:r>
        <w:rPr>
          <w:rFonts w:hint="default" w:ascii="Times New Roman" w:hAnsi="Times New Roman" w:eastAsia="宋体" w:cs="Times New Roman"/>
          <w:b/>
          <w:bCs/>
          <w:sz w:val="84"/>
          <w:szCs w:val="84"/>
          <w:lang w:val="en-US" w:eastAsia="zh-CN"/>
        </w:rPr>
        <w:t xml:space="preserve"> </w:t>
      </w:r>
      <w:r>
        <w:rPr>
          <w:rFonts w:hint="default" w:ascii="Times New Roman" w:hAnsi="Times New Roman" w:eastAsia="宋体" w:cs="Times New Roman"/>
          <w:b/>
          <w:bCs/>
          <w:sz w:val="84"/>
          <w:szCs w:val="84"/>
        </w:rPr>
        <w:t xml:space="preserve">报 </w:t>
      </w:r>
      <w:r>
        <w:rPr>
          <w:rFonts w:hint="default" w:ascii="Times New Roman" w:hAnsi="Times New Roman" w:eastAsia="宋体" w:cs="Times New Roman"/>
          <w:b/>
          <w:bCs/>
          <w:sz w:val="84"/>
          <w:szCs w:val="84"/>
          <w:lang w:val="en-US" w:eastAsia="zh-CN"/>
        </w:rPr>
        <w:t xml:space="preserve"> </w:t>
      </w:r>
      <w:r>
        <w:rPr>
          <w:rFonts w:hint="default" w:ascii="Times New Roman" w:hAnsi="Times New Roman" w:eastAsia="宋体" w:cs="Times New Roman"/>
          <w:b/>
          <w:bCs/>
          <w:sz w:val="84"/>
          <w:szCs w:val="84"/>
        </w:rPr>
        <w:t>告</w:t>
      </w:r>
    </w:p>
    <w:p w14:paraId="2E117433">
      <w:pPr>
        <w:spacing w:line="360" w:lineRule="auto"/>
        <w:jc w:val="center"/>
        <w:rPr>
          <w:rFonts w:hint="default" w:ascii="Times New Roman" w:hAnsi="Times New Roman" w:eastAsia="宋体" w:cs="Times New Roman"/>
          <w:b/>
          <w:bCs/>
          <w:color w:val="000000"/>
          <w:sz w:val="24"/>
          <w:szCs w:val="24"/>
          <w:highlight w:val="none"/>
          <w:lang w:val="en-US" w:eastAsia="zh-CN"/>
        </w:rPr>
      </w:pPr>
    </w:p>
    <w:p w14:paraId="689757BD">
      <w:pPr>
        <w:spacing w:line="360" w:lineRule="auto"/>
        <w:ind w:firstLine="2811" w:firstLineChars="1000"/>
        <w:jc w:val="both"/>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报告编号：QY-HJ20240603-003</w:t>
      </w:r>
    </w:p>
    <w:p w14:paraId="22ACDC59">
      <w:pPr>
        <w:pStyle w:val="3"/>
        <w:rPr>
          <w:rFonts w:hint="default" w:ascii="Times New Roman" w:hAnsi="Times New Roman" w:eastAsia="宋体" w:cs="Times New Roman"/>
          <w:b/>
          <w:bCs/>
          <w:sz w:val="28"/>
          <w:szCs w:val="28"/>
          <w:lang w:val="en-US" w:eastAsia="zh-CN"/>
        </w:rPr>
      </w:pPr>
    </w:p>
    <w:p w14:paraId="64FFC08B">
      <w:pPr>
        <w:rPr>
          <w:rFonts w:hint="default" w:ascii="Times New Roman" w:hAnsi="Times New Roman" w:eastAsia="宋体" w:cs="Times New Roman"/>
        </w:rPr>
      </w:pPr>
    </w:p>
    <w:p w14:paraId="2282E7B8">
      <w:pPr>
        <w:rPr>
          <w:rFonts w:hint="default" w:ascii="Times New Roman" w:hAnsi="Times New Roman" w:eastAsia="宋体" w:cs="Times New Roman"/>
          <w:b/>
          <w:bCs/>
          <w:sz w:val="32"/>
          <w:szCs w:val="32"/>
        </w:rPr>
      </w:pPr>
    </w:p>
    <w:p w14:paraId="67C17C68">
      <w:pPr>
        <w:ind w:firstLine="964" w:firstLineChars="300"/>
        <w:rPr>
          <w:rFonts w:hint="default" w:ascii="Times New Roman" w:hAnsi="Times New Roman" w:eastAsia="宋体" w:cs="Times New Roman"/>
          <w:b/>
          <w:bCs/>
          <w:sz w:val="32"/>
          <w:szCs w:val="32"/>
        </w:rPr>
      </w:pPr>
    </w:p>
    <w:p w14:paraId="3F03BC84">
      <w:pPr>
        <w:ind w:firstLine="964" w:firstLineChars="300"/>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项目名称：</w:t>
      </w:r>
      <w:r>
        <w:rPr>
          <w:rFonts w:hint="default" w:ascii="Times New Roman" w:hAnsi="Times New Roman" w:eastAsia="宋体" w:cs="Times New Roman"/>
          <w:b/>
          <w:bCs/>
          <w:i w:val="0"/>
          <w:iCs w:val="0"/>
          <w:caps w:val="0"/>
          <w:spacing w:val="0"/>
          <w:sz w:val="32"/>
          <w:szCs w:val="32"/>
          <w:u w:val="single"/>
          <w:shd w:val="clear" w:fill="FFFFFF"/>
          <w:lang w:val="en-US" w:eastAsia="zh-CN"/>
        </w:rPr>
        <w:t>日照锦昌固体废物处置有限公司例行检测</w:t>
      </w:r>
      <w:r>
        <w:rPr>
          <w:rFonts w:hint="default" w:ascii="Times New Roman" w:hAnsi="Times New Roman" w:eastAsia="宋体" w:cs="Times New Roman"/>
          <w:b/>
          <w:bCs/>
          <w:sz w:val="32"/>
          <w:szCs w:val="32"/>
          <w:u w:val="single"/>
          <w:lang w:val="en-US" w:eastAsia="zh-CN"/>
        </w:rPr>
        <w:t xml:space="preserve">  </w:t>
      </w:r>
    </w:p>
    <w:p w14:paraId="0F6EEA8A">
      <w:pPr>
        <w:ind w:firstLine="964" w:firstLineChars="300"/>
        <w:rPr>
          <w:rFonts w:hint="default" w:ascii="Times New Roman" w:hAnsi="Times New Roman" w:eastAsia="宋体" w:cs="Times New Roman"/>
          <w:sz w:val="24"/>
          <w:u w:val="single"/>
        </w:rPr>
      </w:pPr>
      <w:r>
        <w:rPr>
          <w:rFonts w:hint="default" w:ascii="Times New Roman" w:hAnsi="Times New Roman" w:eastAsia="宋体" w:cs="Times New Roman"/>
          <w:b/>
          <w:bCs/>
          <w:sz w:val="32"/>
          <w:szCs w:val="32"/>
        </w:rPr>
        <w:t>委托单位：</w:t>
      </w:r>
      <w:r>
        <w:rPr>
          <w:rFonts w:hint="default" w:ascii="Times New Roman" w:hAnsi="Times New Roman" w:eastAsia="宋体" w:cs="Times New Roman"/>
          <w:b/>
          <w:bCs/>
          <w:sz w:val="32"/>
          <w:szCs w:val="32"/>
          <w:u w:val="single"/>
        </w:rPr>
        <w:t xml:space="preserve">  </w:t>
      </w:r>
      <w:r>
        <w:rPr>
          <w:rFonts w:hint="default" w:ascii="Times New Roman" w:hAnsi="Times New Roman" w:eastAsia="宋体" w:cs="Times New Roman"/>
          <w:b/>
          <w:bCs/>
          <w:i w:val="0"/>
          <w:iCs w:val="0"/>
          <w:caps w:val="0"/>
          <w:spacing w:val="0"/>
          <w:sz w:val="32"/>
          <w:szCs w:val="32"/>
          <w:u w:val="single"/>
          <w:shd w:val="clear" w:fill="FFFFFF"/>
          <w:lang w:eastAsia="zh-CN"/>
        </w:rPr>
        <w:t xml:space="preserve"> </w:t>
      </w:r>
      <w:r>
        <w:rPr>
          <w:rFonts w:hint="default" w:ascii="Times New Roman" w:hAnsi="Times New Roman" w:eastAsia="宋体" w:cs="Times New Roman"/>
          <w:b/>
          <w:bCs/>
          <w:i w:val="0"/>
          <w:iCs w:val="0"/>
          <w:caps w:val="0"/>
          <w:spacing w:val="0"/>
          <w:sz w:val="32"/>
          <w:szCs w:val="32"/>
          <w:u w:val="single"/>
          <w:shd w:val="clear" w:fill="FFFFFF"/>
          <w:lang w:val="en-US" w:eastAsia="zh-CN"/>
        </w:rPr>
        <w:t xml:space="preserve"> 日照锦昌固体废物处置有限公司     </w:t>
      </w:r>
      <w:r>
        <w:rPr>
          <w:rFonts w:hint="default" w:ascii="Times New Roman" w:hAnsi="Times New Roman" w:eastAsia="宋体" w:cs="Times New Roman"/>
          <w:b/>
          <w:bCs/>
          <w:sz w:val="32"/>
          <w:szCs w:val="32"/>
          <w:u w:val="single"/>
          <w:lang w:val="en-US" w:eastAsia="zh-CN"/>
        </w:rPr>
        <w:t xml:space="preserve"> </w:t>
      </w:r>
    </w:p>
    <w:p w14:paraId="1F7F6969">
      <w:pPr>
        <w:spacing w:line="360" w:lineRule="auto"/>
        <w:ind w:firstLine="964" w:firstLineChars="300"/>
        <w:jc w:val="left"/>
        <w:rPr>
          <w:rFonts w:hint="default" w:ascii="Times New Roman" w:hAnsi="Times New Roman" w:eastAsia="宋体" w:cs="Times New Roman"/>
          <w:sz w:val="24"/>
        </w:rPr>
      </w:pPr>
      <w:r>
        <w:rPr>
          <w:rFonts w:hint="default" w:ascii="Times New Roman" w:hAnsi="Times New Roman" w:eastAsia="宋体" w:cs="Times New Roman"/>
          <w:b/>
          <w:bCs/>
          <w:sz w:val="32"/>
          <w:szCs w:val="32"/>
          <w:lang w:val="en-US" w:eastAsia="zh-CN"/>
        </w:rPr>
        <w:t>报告日期</w:t>
      </w:r>
      <w:r>
        <w:rPr>
          <w:rFonts w:hint="default" w:ascii="Times New Roman" w:hAnsi="Times New Roman" w:eastAsia="宋体" w:cs="Times New Roman"/>
          <w:b/>
          <w:bCs/>
          <w:sz w:val="32"/>
          <w:szCs w:val="32"/>
        </w:rPr>
        <w:t>：</w:t>
      </w:r>
      <w:r>
        <w:rPr>
          <w:rFonts w:hint="default" w:ascii="Times New Roman" w:hAnsi="Times New Roman" w:eastAsia="宋体" w:cs="Times New Roman"/>
          <w:b/>
          <w:bCs/>
          <w:sz w:val="32"/>
          <w:szCs w:val="32"/>
          <w:u w:val="single"/>
        </w:rPr>
        <w:t xml:space="preserve">  </w:t>
      </w:r>
      <w:r>
        <w:rPr>
          <w:rFonts w:hint="default" w:ascii="Times New Roman" w:hAnsi="Times New Roman" w:eastAsia="宋体" w:cs="Times New Roman"/>
          <w:b/>
          <w:bCs/>
          <w:sz w:val="32"/>
          <w:szCs w:val="32"/>
          <w:u w:val="single"/>
          <w:lang w:val="en-US" w:eastAsia="zh-CN"/>
        </w:rPr>
        <w:t xml:space="preserve">   </w:t>
      </w:r>
      <w:r>
        <w:rPr>
          <w:rFonts w:hint="default" w:ascii="Times New Roman" w:hAnsi="Times New Roman" w:eastAsia="宋体" w:cs="Times New Roman"/>
          <w:b/>
          <w:bCs/>
          <w:sz w:val="32"/>
          <w:szCs w:val="32"/>
          <w:u w:val="single"/>
        </w:rPr>
        <w:t xml:space="preserve"> </w:t>
      </w:r>
      <w:r>
        <w:rPr>
          <w:rFonts w:hint="default" w:ascii="Times New Roman" w:hAnsi="Times New Roman" w:eastAsia="宋体" w:cs="Times New Roman"/>
          <w:b/>
          <w:bCs/>
          <w:sz w:val="32"/>
          <w:szCs w:val="32"/>
          <w:u w:val="single"/>
          <w:lang w:val="en-US" w:eastAsia="zh-CN"/>
        </w:rPr>
        <w:t xml:space="preserve">   2024年0</w:t>
      </w:r>
      <w:r>
        <w:rPr>
          <w:rFonts w:hint="eastAsia" w:ascii="Times New Roman" w:hAnsi="Times New Roman" w:eastAsia="宋体" w:cs="Times New Roman"/>
          <w:b/>
          <w:bCs/>
          <w:sz w:val="32"/>
          <w:szCs w:val="32"/>
          <w:u w:val="single"/>
          <w:lang w:val="en-US" w:eastAsia="zh-CN"/>
        </w:rPr>
        <w:t>7</w:t>
      </w:r>
      <w:r>
        <w:rPr>
          <w:rFonts w:hint="default" w:ascii="Times New Roman" w:hAnsi="Times New Roman" w:eastAsia="宋体" w:cs="Times New Roman"/>
          <w:b/>
          <w:bCs/>
          <w:sz w:val="32"/>
          <w:szCs w:val="32"/>
          <w:u w:val="single"/>
          <w:lang w:val="en-US" w:eastAsia="zh-CN"/>
        </w:rPr>
        <w:t>月</w:t>
      </w:r>
      <w:r>
        <w:rPr>
          <w:rFonts w:hint="eastAsia" w:ascii="Times New Roman" w:hAnsi="Times New Roman" w:eastAsia="宋体" w:cs="Times New Roman"/>
          <w:b/>
          <w:bCs/>
          <w:sz w:val="32"/>
          <w:szCs w:val="32"/>
          <w:u w:val="single"/>
          <w:lang w:val="en-US" w:eastAsia="zh-CN"/>
        </w:rPr>
        <w:t>01</w:t>
      </w:r>
      <w:r>
        <w:rPr>
          <w:rFonts w:hint="default" w:ascii="Times New Roman" w:hAnsi="Times New Roman" w:eastAsia="宋体" w:cs="Times New Roman"/>
          <w:b/>
          <w:bCs/>
          <w:sz w:val="32"/>
          <w:szCs w:val="32"/>
          <w:u w:val="single"/>
          <w:lang w:val="en-US" w:eastAsia="zh-CN"/>
        </w:rPr>
        <w:t>日</w:t>
      </w:r>
      <w:r>
        <w:rPr>
          <w:rFonts w:hint="default" w:ascii="Times New Roman" w:hAnsi="Times New Roman" w:eastAsia="宋体" w:cs="Times New Roman"/>
          <w:b/>
          <w:bCs/>
          <w:sz w:val="32"/>
          <w:szCs w:val="32"/>
          <w:u w:val="single"/>
        </w:rPr>
        <w:t xml:space="preserve"> </w:t>
      </w:r>
      <w:r>
        <w:rPr>
          <w:rFonts w:hint="default" w:ascii="Times New Roman" w:hAnsi="Times New Roman" w:eastAsia="宋体" w:cs="Times New Roman"/>
          <w:b/>
          <w:bCs/>
          <w:sz w:val="32"/>
          <w:szCs w:val="32"/>
          <w:u w:val="single"/>
          <w:lang w:val="en-US" w:eastAsia="zh-CN"/>
        </w:rPr>
        <w:t xml:space="preserve">            </w:t>
      </w:r>
    </w:p>
    <w:p w14:paraId="3F4B75E9">
      <w:pPr>
        <w:spacing w:line="360" w:lineRule="auto"/>
        <w:jc w:val="left"/>
        <w:rPr>
          <w:rFonts w:hint="default" w:ascii="Times New Roman" w:hAnsi="Times New Roman" w:eastAsia="宋体" w:cs="Times New Roman"/>
          <w:sz w:val="24"/>
        </w:rPr>
      </w:pPr>
    </w:p>
    <w:p w14:paraId="4A8EA831">
      <w:pPr>
        <w:spacing w:line="360" w:lineRule="auto"/>
        <w:jc w:val="left"/>
        <w:rPr>
          <w:rFonts w:hint="default" w:ascii="Times New Roman" w:hAnsi="Times New Roman" w:eastAsia="宋体" w:cs="Times New Roman"/>
          <w:sz w:val="24"/>
          <w:u w:val="single"/>
        </w:rPr>
      </w:pPr>
    </w:p>
    <w:p w14:paraId="7A49079E">
      <w:pPr>
        <w:jc w:val="center"/>
        <w:rPr>
          <w:rFonts w:hint="default" w:ascii="Times New Roman" w:hAnsi="Times New Roman" w:eastAsia="宋体" w:cs="Times New Roman"/>
          <w:b/>
          <w:bCs/>
          <w:spacing w:val="20"/>
          <w:sz w:val="36"/>
          <w:lang w:val="en-US" w:eastAsia="zh-CN"/>
        </w:rPr>
      </w:pPr>
      <w:r>
        <w:rPr>
          <w:rFonts w:hint="default" w:ascii="Times New Roman" w:hAnsi="Times New Roman" w:eastAsia="宋体" w:cs="Times New Roman"/>
          <w:b/>
          <w:bCs/>
          <w:spacing w:val="20"/>
          <w:sz w:val="36"/>
        </w:rPr>
        <w:t xml:space="preserve">    </w:t>
      </w:r>
      <w:r>
        <w:rPr>
          <w:rFonts w:hint="default" w:ascii="Times New Roman" w:hAnsi="Times New Roman" w:eastAsia="宋体" w:cs="Times New Roman"/>
          <w:b/>
          <w:bCs/>
          <w:spacing w:val="20"/>
          <w:sz w:val="36"/>
          <w:lang w:eastAsia="zh-CN"/>
        </w:rPr>
        <w:t>临沂清怡环境科技有限公司</w:t>
      </w:r>
    </w:p>
    <w:p w14:paraId="54FC2821">
      <w:pPr>
        <w:jc w:val="center"/>
        <w:rPr>
          <w:rFonts w:hint="default" w:ascii="Times New Roman" w:hAnsi="Times New Roman" w:eastAsia="宋体" w:cs="Times New Roman"/>
          <w:b/>
          <w:bCs/>
          <w:sz w:val="30"/>
          <w:szCs w:val="30"/>
          <w:highlight w:val="none"/>
        </w:rPr>
      </w:pPr>
      <w:r>
        <w:rPr>
          <w:rFonts w:hint="default" w:ascii="Times New Roman" w:hAnsi="Times New Roman" w:eastAsia="宋体" w:cs="Times New Roman"/>
          <w:b/>
          <w:bCs/>
          <w:sz w:val="36"/>
        </w:rPr>
        <w:t xml:space="preserve">    </w:t>
      </w:r>
      <w:r>
        <w:rPr>
          <w:rFonts w:hint="default" w:ascii="Times New Roman" w:hAnsi="Times New Roman" w:eastAsia="宋体" w:cs="Times New Roman"/>
          <w:b/>
          <w:bCs/>
          <w:sz w:val="30"/>
          <w:szCs w:val="30"/>
          <w:highlight w:val="none"/>
          <w:lang w:val="en-US" w:eastAsia="zh-CN"/>
        </w:rPr>
        <w:t xml:space="preserve">  </w:t>
      </w:r>
      <w:r>
        <w:rPr>
          <w:rFonts w:hint="default" w:ascii="Times New Roman" w:hAnsi="Times New Roman" w:eastAsia="宋体" w:cs="Times New Roman"/>
          <w:b/>
          <w:bCs/>
          <w:sz w:val="30"/>
          <w:szCs w:val="30"/>
          <w:highlight w:val="none"/>
        </w:rPr>
        <w:t>（加盖检验检测专用章）</w:t>
      </w:r>
    </w:p>
    <w:p w14:paraId="6A6621F6">
      <w:pPr>
        <w:adjustRightInd w:val="0"/>
        <w:snapToGrid w:val="0"/>
        <w:jc w:val="both"/>
        <w:rPr>
          <w:rFonts w:hint="default" w:ascii="Times New Roman" w:hAnsi="Times New Roman" w:eastAsia="宋体" w:cs="Times New Roman"/>
          <w:color w:val="auto"/>
          <w:spacing w:val="20"/>
          <w:sz w:val="52"/>
          <w:szCs w:val="52"/>
          <w:highlight w:val="none"/>
        </w:rPr>
      </w:pPr>
    </w:p>
    <w:p w14:paraId="5B3EA175">
      <w:pPr>
        <w:adjustRightInd w:val="0"/>
        <w:snapToGrid w:val="0"/>
        <w:jc w:val="center"/>
        <w:rPr>
          <w:rFonts w:hint="default" w:ascii="Times New Roman" w:hAnsi="Times New Roman" w:eastAsia="宋体" w:cs="Times New Roman"/>
          <w:color w:val="auto"/>
          <w:spacing w:val="20"/>
          <w:sz w:val="52"/>
          <w:szCs w:val="52"/>
          <w:highlight w:val="none"/>
        </w:rPr>
      </w:pPr>
    </w:p>
    <w:p w14:paraId="5420C7D3">
      <w:pPr>
        <w:adjustRightInd w:val="0"/>
        <w:snapToGrid w:val="0"/>
        <w:jc w:val="center"/>
        <w:rPr>
          <w:rFonts w:hint="default" w:ascii="Times New Roman" w:hAnsi="Times New Roman" w:eastAsia="宋体" w:cs="Times New Roman"/>
          <w:color w:val="auto"/>
          <w:spacing w:val="20"/>
          <w:sz w:val="52"/>
          <w:szCs w:val="52"/>
          <w:highlight w:val="none"/>
        </w:rPr>
      </w:pPr>
      <w:r>
        <w:rPr>
          <w:rFonts w:hint="default" w:ascii="Times New Roman" w:hAnsi="Times New Roman" w:eastAsia="宋体" w:cs="Times New Roman"/>
          <w:color w:val="auto"/>
          <w:spacing w:val="20"/>
          <w:sz w:val="52"/>
          <w:szCs w:val="52"/>
          <w:highlight w:val="none"/>
        </w:rPr>
        <w:t>说 明</w:t>
      </w:r>
    </w:p>
    <w:p w14:paraId="2E77D2DE">
      <w:pPr>
        <w:keepNext w:val="0"/>
        <w:keepLines w:val="0"/>
        <w:pageBreakBefore w:val="0"/>
        <w:widowControl w:val="0"/>
        <w:kinsoku/>
        <w:wordWrap/>
        <w:overflowPunct/>
        <w:topLinePunct w:val="0"/>
        <w:autoSpaceDE/>
        <w:autoSpaceDN/>
        <w:bidi w:val="0"/>
        <w:adjustRightInd w:val="0"/>
        <w:snapToGrid w:val="0"/>
        <w:spacing w:line="480" w:lineRule="auto"/>
        <w:ind w:left="0" w:firstLine="0" w:firstLineChars="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1、报告无本公司检验检测专用章</w:t>
      </w:r>
      <w:r>
        <w:rPr>
          <w:rFonts w:hint="default" w:ascii="Times New Roman" w:hAnsi="Times New Roman" w:eastAsia="宋体" w:cs="Times New Roman"/>
          <w:color w:val="auto"/>
          <w:sz w:val="28"/>
          <w:szCs w:val="28"/>
          <w:highlight w:val="none"/>
          <w:lang w:eastAsia="zh-CN"/>
        </w:rPr>
        <w:t>及骑缝章</w:t>
      </w:r>
      <w:r>
        <w:rPr>
          <w:rFonts w:hint="default" w:ascii="Times New Roman" w:hAnsi="Times New Roman" w:eastAsia="宋体" w:cs="Times New Roman"/>
          <w:color w:val="auto"/>
          <w:sz w:val="28"/>
          <w:szCs w:val="28"/>
          <w:highlight w:val="none"/>
        </w:rPr>
        <w:t>无效。</w:t>
      </w:r>
    </w:p>
    <w:p w14:paraId="254BD8F0">
      <w:pPr>
        <w:keepNext w:val="0"/>
        <w:keepLines w:val="0"/>
        <w:pageBreakBefore w:val="0"/>
        <w:widowControl w:val="0"/>
        <w:kinsoku/>
        <w:wordWrap/>
        <w:overflowPunct/>
        <w:topLinePunct w:val="0"/>
        <w:autoSpaceDE/>
        <w:autoSpaceDN/>
        <w:bidi w:val="0"/>
        <w:adjustRightInd w:val="0"/>
        <w:snapToGrid w:val="0"/>
        <w:spacing w:line="480" w:lineRule="auto"/>
        <w:ind w:left="0" w:firstLine="0" w:firstLineChars="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2、未经本公司书面同意，部分复制报告无效。</w:t>
      </w:r>
    </w:p>
    <w:p w14:paraId="19599EA3">
      <w:pPr>
        <w:keepNext w:val="0"/>
        <w:keepLines w:val="0"/>
        <w:pageBreakBefore w:val="0"/>
        <w:widowControl w:val="0"/>
        <w:kinsoku/>
        <w:wordWrap/>
        <w:overflowPunct/>
        <w:topLinePunct w:val="0"/>
        <w:autoSpaceDE/>
        <w:autoSpaceDN/>
        <w:bidi w:val="0"/>
        <w:adjustRightInd w:val="0"/>
        <w:snapToGrid w:val="0"/>
        <w:spacing w:line="480" w:lineRule="auto"/>
        <w:ind w:left="0" w:firstLine="0" w:firstLineChars="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3、报告无编制、审核、批准人签字无效。</w:t>
      </w:r>
    </w:p>
    <w:p w14:paraId="3B95D5DA">
      <w:pPr>
        <w:keepNext w:val="0"/>
        <w:keepLines w:val="0"/>
        <w:pageBreakBefore w:val="0"/>
        <w:widowControl w:val="0"/>
        <w:kinsoku/>
        <w:wordWrap/>
        <w:overflowPunct/>
        <w:topLinePunct w:val="0"/>
        <w:autoSpaceDE/>
        <w:autoSpaceDN/>
        <w:bidi w:val="0"/>
        <w:adjustRightInd w:val="0"/>
        <w:snapToGrid w:val="0"/>
        <w:spacing w:line="480" w:lineRule="auto"/>
        <w:ind w:left="0" w:firstLine="0" w:firstLineChars="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4、报告涂改、</w:t>
      </w:r>
      <w:r>
        <w:rPr>
          <w:rFonts w:hint="default" w:ascii="Times New Roman" w:hAnsi="Times New Roman" w:eastAsia="宋体" w:cs="Times New Roman"/>
          <w:color w:val="auto"/>
          <w:sz w:val="28"/>
          <w:szCs w:val="28"/>
          <w:highlight w:val="none"/>
          <w:lang w:eastAsia="zh-CN"/>
        </w:rPr>
        <w:t>增删、</w:t>
      </w:r>
      <w:r>
        <w:rPr>
          <w:rFonts w:hint="default" w:ascii="Times New Roman" w:hAnsi="Times New Roman" w:eastAsia="宋体" w:cs="Times New Roman"/>
          <w:color w:val="auto"/>
          <w:sz w:val="28"/>
          <w:szCs w:val="28"/>
          <w:highlight w:val="none"/>
        </w:rPr>
        <w:t>缺页、错页无效。</w:t>
      </w:r>
    </w:p>
    <w:p w14:paraId="2D84E052">
      <w:pPr>
        <w:keepNext w:val="0"/>
        <w:keepLines w:val="0"/>
        <w:pageBreakBefore w:val="0"/>
        <w:widowControl w:val="0"/>
        <w:kinsoku/>
        <w:wordWrap/>
        <w:overflowPunct/>
        <w:topLinePunct w:val="0"/>
        <w:autoSpaceDE/>
        <w:autoSpaceDN/>
        <w:bidi w:val="0"/>
        <w:adjustRightInd w:val="0"/>
        <w:snapToGrid w:val="0"/>
        <w:spacing w:line="480" w:lineRule="auto"/>
        <w:ind w:left="0" w:firstLine="0" w:firstLineChars="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5、对报告如有异议，应于收到报告之日（以邮戳或领取报告签字为准）起十五日内向公司提出，逾期不予受理。</w:t>
      </w:r>
    </w:p>
    <w:p w14:paraId="68CECDCA">
      <w:pPr>
        <w:keepNext w:val="0"/>
        <w:keepLines w:val="0"/>
        <w:pageBreakBefore w:val="0"/>
        <w:widowControl w:val="0"/>
        <w:kinsoku/>
        <w:wordWrap/>
        <w:overflowPunct/>
        <w:topLinePunct w:val="0"/>
        <w:autoSpaceDE/>
        <w:autoSpaceDN/>
        <w:bidi w:val="0"/>
        <w:adjustRightInd w:val="0"/>
        <w:snapToGrid w:val="0"/>
        <w:spacing w:line="480" w:lineRule="auto"/>
        <w:ind w:left="0" w:firstLine="0" w:firstLineChars="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6、对客户送样的委托检验仅对来样负责，不对检品来源</w:t>
      </w:r>
      <w:r>
        <w:rPr>
          <w:rFonts w:hint="default" w:ascii="Times New Roman" w:hAnsi="Times New Roman" w:eastAsia="宋体" w:cs="Times New Roman"/>
          <w:color w:val="auto"/>
          <w:sz w:val="28"/>
          <w:szCs w:val="28"/>
          <w:highlight w:val="none"/>
          <w:lang w:eastAsia="zh-CN"/>
        </w:rPr>
        <w:t>及真实性</w:t>
      </w:r>
      <w:r>
        <w:rPr>
          <w:rFonts w:hint="default" w:ascii="Times New Roman" w:hAnsi="Times New Roman" w:eastAsia="宋体" w:cs="Times New Roman"/>
          <w:color w:val="auto"/>
          <w:sz w:val="28"/>
          <w:szCs w:val="28"/>
          <w:highlight w:val="none"/>
        </w:rPr>
        <w:t>负责。</w:t>
      </w:r>
    </w:p>
    <w:p w14:paraId="51577D52">
      <w:pPr>
        <w:keepNext w:val="0"/>
        <w:keepLines w:val="0"/>
        <w:pageBreakBefore w:val="0"/>
        <w:widowControl w:val="0"/>
        <w:kinsoku/>
        <w:wordWrap/>
        <w:overflowPunct/>
        <w:topLinePunct w:val="0"/>
        <w:autoSpaceDE/>
        <w:autoSpaceDN/>
        <w:bidi w:val="0"/>
        <w:adjustRightInd w:val="0"/>
        <w:snapToGrid w:val="0"/>
        <w:spacing w:line="480" w:lineRule="auto"/>
        <w:ind w:left="0" w:firstLine="0" w:firstLineChars="0"/>
        <w:textAlignment w:val="auto"/>
        <w:rPr>
          <w:rFonts w:hint="default" w:ascii="Times New Roman" w:hAnsi="Times New Roman" w:eastAsia="宋体" w:cs="Times New Roman"/>
          <w:b w:val="0"/>
          <w:color w:val="auto"/>
          <w:kern w:val="2"/>
          <w:sz w:val="28"/>
          <w:szCs w:val="28"/>
          <w:highlight w:val="none"/>
          <w:lang w:val="en-US" w:eastAsia="zh-CN" w:bidi="ar-SA"/>
        </w:rPr>
      </w:pPr>
      <w:r>
        <w:rPr>
          <w:rFonts w:hint="default" w:ascii="Times New Roman" w:hAnsi="Times New Roman" w:eastAsia="宋体" w:cs="Times New Roman"/>
          <w:color w:val="auto"/>
          <w:sz w:val="28"/>
          <w:szCs w:val="28"/>
          <w:highlight w:val="none"/>
        </w:rPr>
        <w:t>7、</w:t>
      </w:r>
      <w:r>
        <w:rPr>
          <w:rFonts w:hint="default" w:ascii="Times New Roman" w:hAnsi="Times New Roman" w:eastAsia="宋体" w:cs="Times New Roman"/>
          <w:b w:val="0"/>
          <w:color w:val="auto"/>
          <w:kern w:val="2"/>
          <w:sz w:val="28"/>
          <w:szCs w:val="28"/>
          <w:highlight w:val="none"/>
          <w:lang w:val="en-US" w:eastAsia="zh-CN" w:bidi="ar-SA"/>
        </w:rPr>
        <w:t>对不可复现的检测项目，检测结果仅对采样（或检测）时所代表的时间和空间负责。</w:t>
      </w:r>
    </w:p>
    <w:p w14:paraId="727054EF">
      <w:pPr>
        <w:keepNext w:val="0"/>
        <w:keepLines w:val="0"/>
        <w:pageBreakBefore w:val="0"/>
        <w:widowControl w:val="0"/>
        <w:kinsoku/>
        <w:wordWrap/>
        <w:overflowPunct/>
        <w:topLinePunct w:val="0"/>
        <w:autoSpaceDE/>
        <w:autoSpaceDN/>
        <w:bidi w:val="0"/>
        <w:adjustRightInd w:val="0"/>
        <w:snapToGrid w:val="0"/>
        <w:spacing w:line="480" w:lineRule="auto"/>
        <w:ind w:left="0" w:firstLine="0" w:firstLineChars="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未经本公司同意，委托人不得擅自使用检验结果进行不当宣传。</w:t>
      </w:r>
    </w:p>
    <w:p w14:paraId="531F77CA">
      <w:pPr>
        <w:keepNext w:val="0"/>
        <w:keepLines w:val="0"/>
        <w:pageBreakBefore w:val="0"/>
        <w:widowControl w:val="0"/>
        <w:kinsoku/>
        <w:wordWrap/>
        <w:overflowPunct/>
        <w:topLinePunct w:val="0"/>
        <w:autoSpaceDE/>
        <w:autoSpaceDN/>
        <w:bidi w:val="0"/>
        <w:adjustRightInd w:val="0"/>
        <w:snapToGrid w:val="0"/>
        <w:spacing w:line="480" w:lineRule="auto"/>
        <w:ind w:left="0" w:firstLine="0" w:firstLineChars="0"/>
        <w:textAlignment w:val="auto"/>
        <w:rPr>
          <w:rFonts w:hint="default" w:ascii="Times New Roman" w:hAnsi="Times New Roman" w:eastAsia="宋体" w:cs="Times New Roman"/>
        </w:rPr>
      </w:pPr>
      <w:r>
        <w:rPr>
          <w:rFonts w:hint="default" w:ascii="Times New Roman" w:hAnsi="Times New Roman" w:eastAsia="宋体" w:cs="Times New Roman"/>
          <w:color w:val="auto"/>
          <w:sz w:val="30"/>
          <w:szCs w:val="30"/>
        </w:rPr>
        <w:pict>
          <v:shape id="_x0000_s1026" o:spid="_x0000_s1026" o:spt="75" type="#_x0000_t75" style="position:absolute;left:0pt;margin-left:47.95pt;margin-top:2.2pt;height:15.25pt;width:26.25pt;z-index:251660288;mso-width-relative:page;mso-height-relative:page;" o:ole="t" fillcolor="#C00000" filled="t" o:preferrelative="t" stroked="f" coordsize="21600,21600">
            <v:path/>
            <v:fill on="t" focussize="0,0"/>
            <v:stroke on="f"/>
            <v:imagedata r:id="rId8" o:title=""/>
            <o:lock v:ext="edit" aspectratio="t"/>
          </v:shape>
          <o:OLEObject Type="Embed" ProgID="Word.Picture.8" ShapeID="_x0000_s1026" DrawAspect="Content" ObjectID="_1468075725" r:id="rId7">
            <o:LockedField>false</o:LockedField>
          </o:OLEObject>
        </w:pict>
      </w:r>
      <w:r>
        <w:rPr>
          <w:rFonts w:hint="default" w:ascii="Times New Roman" w:hAnsi="Times New Roman" w:eastAsia="宋体" w:cs="Times New Roman"/>
          <w:color w:val="auto"/>
          <w:sz w:val="30"/>
          <w:szCs w:val="30"/>
        </w:rPr>
        <w:pict>
          <v:shape id="_x0000_s1027" o:spid="_x0000_s1027" o:spt="75" type="#_x0000_t75" style="position:absolute;left:0pt;margin-left:48.7pt;margin-top:38.95pt;height:15.25pt;width:26.25pt;z-index:251661312;mso-width-relative:page;mso-height-relative:page;" o:ole="t" fillcolor="#C00000" filled="t" o:preferrelative="t" stroked="f" coordsize="21600,21600">
            <v:path/>
            <v:fill on="t" focussize="0,0"/>
            <v:stroke on="f"/>
            <v:imagedata r:id="rId8" o:title=""/>
            <o:lock v:ext="edit" aspectratio="t"/>
          </v:shape>
          <o:OLEObject Type="Embed" ProgID="Word.Picture.8" ShapeID="_x0000_s1027" DrawAspect="Content" ObjectID="_1468075726" r:id="rId9">
            <o:LockedField>false</o:LockedField>
          </o:OLEObject>
        </w:pict>
      </w:r>
      <w:r>
        <w:rPr>
          <w:rFonts w:hint="default" w:ascii="Times New Roman" w:hAnsi="Times New Roman" w:eastAsia="宋体"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、加盖</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章的检验检测报告中的数据、结果具有证明作用的效力；不加盖</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章的检验检测报告中的数据、结果，仅供科研、教学、内部质量控制等活动所用。</w:t>
      </w:r>
    </w:p>
    <w:p w14:paraId="3C7AB71C">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lef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地址：山东省临沂市沂南县界湖街道德胜社区沿街人民路与玉液路交汇北50米路西</w:t>
      </w:r>
    </w:p>
    <w:p w14:paraId="4DD271E6">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邮编：276</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00</w:t>
      </w:r>
    </w:p>
    <w:p w14:paraId="13489C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lang w:val="zh-TW" w:eastAsia="zh-TW"/>
        </w:rPr>
      </w:pPr>
      <w:r>
        <w:rPr>
          <w:rFonts w:hint="default" w:ascii="Times New Roman" w:hAnsi="Times New Roman" w:eastAsia="宋体" w:cs="Times New Roman"/>
          <w:color w:val="auto"/>
          <w:sz w:val="28"/>
          <w:szCs w:val="28"/>
          <w:highlight w:val="none"/>
          <w:lang w:val="zh-TW" w:eastAsia="zh-TW"/>
        </w:rPr>
        <w:t>邮</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zh-TW" w:eastAsia="zh-TW"/>
        </w:rPr>
        <w:t>箱：</w:t>
      </w:r>
      <w:r>
        <w:rPr>
          <w:rFonts w:hint="default" w:ascii="Times New Roman" w:hAnsi="Times New Roman" w:eastAsia="宋体" w:cs="Times New Roman"/>
          <w:color w:val="auto"/>
          <w:sz w:val="28"/>
          <w:szCs w:val="28"/>
          <w:highlight w:val="none"/>
          <w:lang w:val="zh-TW" w:eastAsia="zh-TW"/>
        </w:rPr>
        <w:fldChar w:fldCharType="begin"/>
      </w:r>
      <w:r>
        <w:rPr>
          <w:rFonts w:hint="default" w:ascii="Times New Roman" w:hAnsi="Times New Roman" w:eastAsia="宋体" w:cs="Times New Roman"/>
          <w:color w:val="auto"/>
          <w:sz w:val="28"/>
          <w:szCs w:val="28"/>
          <w:highlight w:val="none"/>
          <w:lang w:val="zh-TW" w:eastAsia="zh-TW"/>
        </w:rPr>
        <w:instrText xml:space="preserve"> HYPERLINK "mailto:1425988656@qq.com" </w:instrText>
      </w:r>
      <w:r>
        <w:rPr>
          <w:rFonts w:hint="default" w:ascii="Times New Roman" w:hAnsi="Times New Roman" w:eastAsia="宋体" w:cs="Times New Roman"/>
          <w:color w:val="auto"/>
          <w:sz w:val="28"/>
          <w:szCs w:val="28"/>
          <w:highlight w:val="none"/>
          <w:lang w:val="zh-TW" w:eastAsia="zh-TW"/>
        </w:rPr>
        <w:fldChar w:fldCharType="separate"/>
      </w:r>
      <w:r>
        <w:rPr>
          <w:rFonts w:hint="default" w:ascii="Times New Roman" w:hAnsi="Times New Roman" w:eastAsia="宋体" w:cs="Times New Roman"/>
          <w:color w:val="auto"/>
          <w:sz w:val="28"/>
          <w:szCs w:val="28"/>
          <w:highlight w:val="none"/>
          <w:lang w:val="zh-TW" w:eastAsia="zh-TW"/>
        </w:rPr>
        <w:t>1425988656</w:t>
      </w:r>
      <w:r>
        <w:rPr>
          <w:rFonts w:hint="default" w:ascii="Times New Roman" w:hAnsi="Times New Roman" w:eastAsia="宋体" w:cs="Times New Roman"/>
          <w:color w:val="auto"/>
          <w:sz w:val="28"/>
          <w:szCs w:val="28"/>
          <w:highlight w:val="none"/>
          <w:lang w:val="en-US" w:eastAsia="zh-CN"/>
        </w:rPr>
        <w:t>@qq.com</w:t>
      </w:r>
      <w:r>
        <w:rPr>
          <w:rFonts w:hint="default" w:ascii="Times New Roman" w:hAnsi="Times New Roman" w:eastAsia="宋体" w:cs="Times New Roman"/>
          <w:color w:val="auto"/>
          <w:sz w:val="28"/>
          <w:szCs w:val="28"/>
          <w:highlight w:val="none"/>
          <w:lang w:val="zh-TW" w:eastAsia="zh-TW"/>
        </w:rPr>
        <w:fldChar w:fldCharType="end"/>
      </w:r>
    </w:p>
    <w:p w14:paraId="45342E7F">
      <w:pPr>
        <w:pStyle w:val="1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color w:val="auto"/>
          <w:sz w:val="28"/>
          <w:szCs w:val="28"/>
          <w:highlight w:val="none"/>
          <w:lang w:val="en-US" w:eastAsia="zh-CN"/>
        </w:rPr>
        <w:t>联系电话：17862952396</w:t>
      </w:r>
    </w:p>
    <w:p w14:paraId="5D6A81FC">
      <w:pPr>
        <w:pStyle w:val="10"/>
        <w:rPr>
          <w:rFonts w:hint="default" w:ascii="Times New Roman" w:hAnsi="Times New Roman" w:eastAsia="宋体" w:cs="Times New Roman"/>
          <w:lang w:val="en-US" w:eastAsia="zh-CN"/>
        </w:rPr>
      </w:pPr>
    </w:p>
    <w:p w14:paraId="5A3FD316">
      <w:pPr>
        <w:rPr>
          <w:rFonts w:hint="default" w:ascii="Times New Roman" w:hAnsi="Times New Roman" w:eastAsia="宋体" w:cs="Times New Roman"/>
          <w:lang w:val="en-US" w:eastAsia="zh-CN"/>
        </w:rPr>
        <w:sectPr>
          <w:headerReference r:id="rId3" w:type="default"/>
          <w:pgSz w:w="11906" w:h="16838"/>
          <w:pgMar w:top="1440" w:right="1701" w:bottom="1440"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38B55FF">
      <w:pPr>
        <w:numPr>
          <w:ilvl w:val="0"/>
          <w:numId w:val="0"/>
        </w:numPr>
        <w:spacing w:line="360" w:lineRule="auto"/>
        <w:jc w:val="left"/>
        <w:rPr>
          <w:rFonts w:hint="default" w:ascii="Times New Roman" w:hAnsi="Times New Roman" w:eastAsia="宋体" w:cs="Times New Roman"/>
          <w:b/>
          <w:bCs w:val="0"/>
          <w:kern w:val="44"/>
          <w:sz w:val="36"/>
          <w:szCs w:val="22"/>
          <w:highlight w:val="none"/>
          <w:lang w:val="en-US" w:eastAsia="zh-CN" w:bidi="ar-SA"/>
        </w:rPr>
      </w:pPr>
      <w:r>
        <w:rPr>
          <w:rFonts w:hint="default" w:ascii="Times New Roman" w:hAnsi="Times New Roman" w:eastAsia="宋体" w:cs="Times New Roman"/>
          <w:b/>
          <w:bCs w:val="0"/>
          <w:kern w:val="44"/>
          <w:sz w:val="36"/>
          <w:szCs w:val="22"/>
          <w:highlight w:val="none"/>
          <w:lang w:val="en-US" w:eastAsia="zh-CN" w:bidi="ar-SA"/>
        </w:rPr>
        <w:t>一、基本信息</w:t>
      </w:r>
    </w:p>
    <w:tbl>
      <w:tblPr>
        <w:tblStyle w:val="12"/>
        <w:tblW w:w="61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3828"/>
        <w:gridCol w:w="1510"/>
        <w:gridCol w:w="3347"/>
      </w:tblGrid>
      <w:tr w14:paraId="25FD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63" w:type="pct"/>
            <w:noWrap w:val="0"/>
            <w:vAlign w:val="center"/>
          </w:tcPr>
          <w:p w14:paraId="45FDBE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sz w:val="21"/>
                <w:szCs w:val="21"/>
                <w:highlight w:val="none"/>
                <w:vertAlign w:val="baseline"/>
                <w:lang w:val="en-US" w:eastAsia="zh-CN"/>
              </w:rPr>
            </w:pPr>
            <w:r>
              <w:rPr>
                <w:rFonts w:hint="default" w:ascii="Times New Roman" w:hAnsi="Times New Roman" w:eastAsia="宋体" w:cs="Times New Roman"/>
                <w:b/>
                <w:bCs w:val="0"/>
                <w:color w:val="000000"/>
                <w:sz w:val="21"/>
                <w:szCs w:val="21"/>
                <w:highlight w:val="none"/>
                <w:lang w:val="en-US" w:eastAsia="zh-CN"/>
              </w:rPr>
              <w:t>委托单位</w:t>
            </w:r>
          </w:p>
        </w:tc>
        <w:tc>
          <w:tcPr>
            <w:tcW w:w="4136" w:type="pct"/>
            <w:gridSpan w:val="3"/>
            <w:noWrap w:val="0"/>
            <w:vAlign w:val="center"/>
          </w:tcPr>
          <w:p w14:paraId="773DD8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aps w:val="0"/>
                <w:spacing w:val="0"/>
                <w:sz w:val="21"/>
                <w:szCs w:val="21"/>
                <w:shd w:val="clear" w:fill="FFFFFF"/>
              </w:rPr>
              <w:t>日照锦昌固体废物处置有限公司</w:t>
            </w:r>
          </w:p>
        </w:tc>
      </w:tr>
      <w:tr w14:paraId="4E12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63" w:type="pct"/>
            <w:noWrap w:val="0"/>
            <w:vAlign w:val="center"/>
          </w:tcPr>
          <w:p w14:paraId="7B7014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sz w:val="21"/>
                <w:szCs w:val="21"/>
                <w:highlight w:val="none"/>
                <w:lang w:val="en-US" w:eastAsia="zh-CN"/>
              </w:rPr>
            </w:pPr>
            <w:r>
              <w:rPr>
                <w:rFonts w:hint="default" w:ascii="Times New Roman" w:hAnsi="Times New Roman" w:eastAsia="宋体" w:cs="Times New Roman"/>
                <w:b/>
                <w:bCs w:val="0"/>
                <w:color w:val="000000"/>
                <w:sz w:val="21"/>
                <w:szCs w:val="21"/>
                <w:highlight w:val="none"/>
                <w:lang w:val="en-US" w:eastAsia="zh-CN"/>
              </w:rPr>
              <w:t>委托单位地址</w:t>
            </w:r>
          </w:p>
        </w:tc>
        <w:tc>
          <w:tcPr>
            <w:tcW w:w="4136" w:type="pct"/>
            <w:gridSpan w:val="3"/>
            <w:noWrap w:val="0"/>
            <w:vAlign w:val="center"/>
          </w:tcPr>
          <w:p w14:paraId="65C71B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aps w:val="0"/>
                <w:spacing w:val="0"/>
                <w:sz w:val="21"/>
                <w:szCs w:val="21"/>
                <w:shd w:val="clear" w:fill="FFFFFF"/>
              </w:rPr>
              <w:t>日照市莒县夏庄镇临港路莒县德欣生物科技有限公司北侧日照锦昌固体废物处置有限公司</w:t>
            </w:r>
          </w:p>
        </w:tc>
      </w:tr>
      <w:tr w14:paraId="7716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63" w:type="pct"/>
            <w:noWrap w:val="0"/>
            <w:vAlign w:val="center"/>
          </w:tcPr>
          <w:p w14:paraId="3296D0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sz w:val="21"/>
                <w:szCs w:val="21"/>
                <w:highlight w:val="none"/>
                <w:vertAlign w:val="baseline"/>
                <w:lang w:val="en-US" w:eastAsia="zh-CN"/>
              </w:rPr>
            </w:pPr>
            <w:r>
              <w:rPr>
                <w:rFonts w:hint="default" w:ascii="Times New Roman" w:hAnsi="Times New Roman" w:eastAsia="宋体" w:cs="Times New Roman"/>
                <w:b/>
                <w:bCs w:val="0"/>
                <w:color w:val="000000"/>
                <w:sz w:val="21"/>
                <w:szCs w:val="21"/>
                <w:highlight w:val="none"/>
                <w:vertAlign w:val="baseline"/>
                <w:lang w:val="en-US" w:eastAsia="zh-CN"/>
              </w:rPr>
              <w:t>联系人</w:t>
            </w:r>
          </w:p>
        </w:tc>
        <w:tc>
          <w:tcPr>
            <w:tcW w:w="1823" w:type="pct"/>
            <w:noWrap w:val="0"/>
            <w:vAlign w:val="center"/>
          </w:tcPr>
          <w:p w14:paraId="19240E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aps w:val="0"/>
                <w:spacing w:val="0"/>
                <w:sz w:val="21"/>
                <w:szCs w:val="21"/>
                <w:shd w:val="clear" w:fill="FFFFFF"/>
              </w:rPr>
              <w:t>刘卫实</w:t>
            </w:r>
          </w:p>
        </w:tc>
        <w:tc>
          <w:tcPr>
            <w:tcW w:w="719" w:type="pct"/>
            <w:noWrap w:val="0"/>
            <w:vAlign w:val="center"/>
          </w:tcPr>
          <w:p w14:paraId="505611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sz w:val="21"/>
                <w:szCs w:val="21"/>
                <w:highlight w:val="none"/>
                <w:lang w:val="en-US" w:eastAsia="zh-CN"/>
              </w:rPr>
            </w:pPr>
            <w:r>
              <w:rPr>
                <w:rFonts w:hint="default" w:ascii="Times New Roman" w:hAnsi="Times New Roman" w:eastAsia="宋体" w:cs="Times New Roman"/>
                <w:b/>
                <w:bCs w:val="0"/>
                <w:color w:val="000000"/>
                <w:sz w:val="21"/>
                <w:szCs w:val="21"/>
                <w:highlight w:val="none"/>
                <w:lang w:val="en-US" w:eastAsia="zh-CN"/>
              </w:rPr>
              <w:t>联系方式</w:t>
            </w:r>
          </w:p>
        </w:tc>
        <w:tc>
          <w:tcPr>
            <w:tcW w:w="1593" w:type="pct"/>
            <w:noWrap w:val="0"/>
            <w:vAlign w:val="center"/>
          </w:tcPr>
          <w:p w14:paraId="5EF553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i w:val="0"/>
                <w:iCs w:val="0"/>
                <w:caps w:val="0"/>
                <w:spacing w:val="0"/>
                <w:sz w:val="21"/>
                <w:szCs w:val="21"/>
                <w:shd w:val="clear" w:fill="FFFFFF"/>
              </w:rPr>
              <w:t>15863355546</w:t>
            </w:r>
          </w:p>
        </w:tc>
      </w:tr>
      <w:tr w14:paraId="4517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63" w:type="pct"/>
            <w:noWrap w:val="0"/>
            <w:vAlign w:val="center"/>
          </w:tcPr>
          <w:p w14:paraId="0F777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sz w:val="21"/>
                <w:szCs w:val="21"/>
                <w:highlight w:val="none"/>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被检企业名称</w:t>
            </w:r>
          </w:p>
        </w:tc>
        <w:tc>
          <w:tcPr>
            <w:tcW w:w="1823" w:type="pct"/>
            <w:noWrap w:val="0"/>
            <w:vAlign w:val="center"/>
          </w:tcPr>
          <w:p w14:paraId="4FAA86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aps w:val="0"/>
                <w:spacing w:val="0"/>
                <w:sz w:val="21"/>
                <w:szCs w:val="21"/>
                <w:shd w:val="clear" w:fill="FFFFFF"/>
              </w:rPr>
              <w:t>日照锦昌固体废物处置有限公司</w:t>
            </w:r>
          </w:p>
        </w:tc>
        <w:tc>
          <w:tcPr>
            <w:tcW w:w="719" w:type="pct"/>
            <w:noWrap w:val="0"/>
            <w:vAlign w:val="center"/>
          </w:tcPr>
          <w:p w14:paraId="310EC3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sz w:val="21"/>
                <w:szCs w:val="21"/>
                <w:highlight w:val="none"/>
                <w:lang w:val="en-US" w:eastAsia="zh-CN"/>
              </w:rPr>
            </w:pPr>
            <w:r>
              <w:rPr>
                <w:rFonts w:hint="default" w:ascii="Times New Roman" w:hAnsi="Times New Roman" w:eastAsia="宋体" w:cs="Times New Roman"/>
                <w:b/>
                <w:bCs w:val="0"/>
                <w:color w:val="000000"/>
                <w:sz w:val="21"/>
                <w:szCs w:val="21"/>
                <w:vertAlign w:val="baseline"/>
                <w:lang w:val="en-US" w:eastAsia="zh-CN"/>
              </w:rPr>
              <w:t>采样人员</w:t>
            </w:r>
          </w:p>
        </w:tc>
        <w:tc>
          <w:tcPr>
            <w:tcW w:w="1593" w:type="pct"/>
            <w:noWrap w:val="0"/>
            <w:vAlign w:val="center"/>
          </w:tcPr>
          <w:p w14:paraId="128A244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aps w:val="0"/>
                <w:spacing w:val="0"/>
                <w:sz w:val="21"/>
                <w:szCs w:val="21"/>
                <w:shd w:val="clear" w:fill="FFFFFF"/>
              </w:rPr>
              <w:t>徐国强</w:t>
            </w:r>
            <w:r>
              <w:rPr>
                <w:rFonts w:hint="default" w:ascii="Times New Roman" w:hAnsi="Times New Roman" w:eastAsia="宋体" w:cs="Times New Roman"/>
                <w:i w:val="0"/>
                <w:iCs w:val="0"/>
                <w:caps w:val="0"/>
                <w:spacing w:val="0"/>
                <w:sz w:val="21"/>
                <w:szCs w:val="21"/>
                <w:shd w:val="clear" w:fill="FFFFFF"/>
                <w:lang w:eastAsia="zh-CN"/>
              </w:rPr>
              <w:t>、曹洋</w:t>
            </w:r>
          </w:p>
        </w:tc>
      </w:tr>
      <w:tr w14:paraId="6D67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63" w:type="pct"/>
            <w:noWrap w:val="0"/>
            <w:vAlign w:val="center"/>
          </w:tcPr>
          <w:p w14:paraId="1ABCD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kern w:val="2"/>
                <w:sz w:val="21"/>
                <w:szCs w:val="21"/>
                <w:highlight w:val="none"/>
                <w:vertAlign w:val="baseline"/>
                <w:lang w:val="en-US" w:eastAsia="zh-CN" w:bidi="ar-SA"/>
              </w:rPr>
            </w:pPr>
            <w:r>
              <w:rPr>
                <w:rFonts w:hint="default" w:ascii="Times New Roman" w:hAnsi="Times New Roman" w:eastAsia="宋体" w:cs="Times New Roman"/>
                <w:b/>
                <w:bCs w:val="0"/>
                <w:color w:val="000000"/>
                <w:sz w:val="21"/>
                <w:szCs w:val="21"/>
                <w:highlight w:val="none"/>
                <w:vertAlign w:val="baseline"/>
                <w:lang w:val="en-US" w:eastAsia="zh-CN"/>
              </w:rPr>
              <w:t>采样日期</w:t>
            </w:r>
          </w:p>
        </w:tc>
        <w:tc>
          <w:tcPr>
            <w:tcW w:w="1823" w:type="pct"/>
            <w:noWrap w:val="0"/>
            <w:vAlign w:val="center"/>
          </w:tcPr>
          <w:p w14:paraId="378143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2024.06.11、2024.06.12</w:t>
            </w:r>
          </w:p>
        </w:tc>
        <w:tc>
          <w:tcPr>
            <w:tcW w:w="719" w:type="pct"/>
            <w:noWrap w:val="0"/>
            <w:vAlign w:val="center"/>
          </w:tcPr>
          <w:p w14:paraId="196DD8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kern w:val="2"/>
                <w:sz w:val="21"/>
                <w:szCs w:val="21"/>
                <w:highlight w:val="none"/>
                <w:vertAlign w:val="baseline"/>
                <w:lang w:val="en-US" w:eastAsia="zh-CN" w:bidi="ar-SA"/>
              </w:rPr>
            </w:pPr>
            <w:r>
              <w:rPr>
                <w:rFonts w:hint="default" w:ascii="Times New Roman" w:hAnsi="Times New Roman" w:eastAsia="宋体" w:cs="Times New Roman"/>
                <w:b/>
                <w:bCs w:val="0"/>
                <w:color w:val="000000"/>
                <w:sz w:val="21"/>
                <w:szCs w:val="21"/>
                <w:highlight w:val="none"/>
                <w:vertAlign w:val="baseline"/>
                <w:lang w:val="en-US" w:eastAsia="zh-CN"/>
              </w:rPr>
              <w:t>分析日期</w:t>
            </w:r>
          </w:p>
        </w:tc>
        <w:tc>
          <w:tcPr>
            <w:tcW w:w="1593" w:type="pct"/>
            <w:noWrap w:val="0"/>
            <w:vAlign w:val="center"/>
          </w:tcPr>
          <w:p w14:paraId="695AB47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2024.06.11-2024.06.16</w:t>
            </w:r>
          </w:p>
        </w:tc>
      </w:tr>
      <w:tr w14:paraId="4BCB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63" w:type="pct"/>
            <w:noWrap w:val="0"/>
            <w:vAlign w:val="center"/>
          </w:tcPr>
          <w:p w14:paraId="50453C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kern w:val="2"/>
                <w:sz w:val="21"/>
                <w:szCs w:val="21"/>
                <w:highlight w:val="none"/>
                <w:vertAlign w:val="baseline"/>
                <w:lang w:val="en-US" w:eastAsia="zh-CN" w:bidi="ar-SA"/>
              </w:rPr>
            </w:pPr>
            <w:r>
              <w:rPr>
                <w:rFonts w:hint="default" w:ascii="Times New Roman" w:hAnsi="Times New Roman" w:eastAsia="宋体" w:cs="Times New Roman"/>
                <w:b/>
                <w:bCs w:val="0"/>
                <w:color w:val="000000"/>
                <w:sz w:val="21"/>
                <w:szCs w:val="21"/>
                <w:highlight w:val="none"/>
                <w:vertAlign w:val="baseline"/>
                <w:lang w:val="en-US" w:eastAsia="zh-CN"/>
              </w:rPr>
              <w:t>样品类别及检测项目</w:t>
            </w:r>
          </w:p>
        </w:tc>
        <w:tc>
          <w:tcPr>
            <w:tcW w:w="4136" w:type="pct"/>
            <w:gridSpan w:val="3"/>
            <w:noWrap w:val="0"/>
            <w:vAlign w:val="center"/>
          </w:tcPr>
          <w:p w14:paraId="36D9CF0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有组织废气：颗粒物、氮氧化物、二氧化硫、林格曼黑度</w:t>
            </w:r>
          </w:p>
          <w:p w14:paraId="3AEFA5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无组织废气：总悬浮颗粒物（TSP）、</w:t>
            </w:r>
            <w:r>
              <w:rPr>
                <w:rFonts w:hint="default" w:ascii="Times New Roman" w:hAnsi="Times New Roman" w:eastAsia="宋体" w:cs="Times New Roman"/>
                <w:kern w:val="2"/>
                <w:sz w:val="21"/>
                <w:szCs w:val="21"/>
                <w:vertAlign w:val="baseline"/>
                <w:lang w:val="en-US" w:eastAsia="zh-CN" w:bidi="ar-SA"/>
              </w:rPr>
              <w:t>挥发性有机物、臭气浓度、氨、硫化氢、苯*、甲苯*、二甲苯*</w:t>
            </w:r>
          </w:p>
          <w:p w14:paraId="7E870BD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废水：PH、氨氮、五日生化需氧量、化学需氧量、总磷、石油类、悬浮物、全盐类</w:t>
            </w:r>
          </w:p>
          <w:p w14:paraId="2E8734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噪声：Leq（A</w:t>
            </w:r>
            <w:r>
              <w:rPr>
                <w:rFonts w:hint="default" w:ascii="Times New Roman" w:hAnsi="Times New Roman" w:eastAsia="宋体" w:cs="Times New Roman"/>
                <w:sz w:val="21"/>
                <w:szCs w:val="21"/>
                <w:vertAlign w:val="baseline"/>
                <w:lang w:val="en-US" w:eastAsia="zh-CN"/>
              </w:rPr>
              <w:t>）</w:t>
            </w:r>
          </w:p>
        </w:tc>
      </w:tr>
      <w:tr w14:paraId="04A1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63" w:type="pct"/>
            <w:noWrap w:val="0"/>
            <w:vAlign w:val="center"/>
          </w:tcPr>
          <w:p w14:paraId="4B8D47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sz w:val="21"/>
                <w:szCs w:val="21"/>
                <w:highlight w:val="none"/>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检测点位</w:t>
            </w:r>
          </w:p>
        </w:tc>
        <w:tc>
          <w:tcPr>
            <w:tcW w:w="4136" w:type="pct"/>
            <w:gridSpan w:val="3"/>
            <w:noWrap w:val="0"/>
            <w:vAlign w:val="center"/>
          </w:tcPr>
          <w:p w14:paraId="5A7434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加热炉尾气排气筒</w:t>
            </w:r>
          </w:p>
          <w:p w14:paraId="334FDF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备用燃气锅炉排气筒</w:t>
            </w:r>
          </w:p>
          <w:p w14:paraId="41EF3F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污水总排口</w:t>
            </w:r>
          </w:p>
          <w:p w14:paraId="3DE61C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厂界</w:t>
            </w:r>
          </w:p>
        </w:tc>
      </w:tr>
      <w:tr w14:paraId="44AB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63" w:type="pct"/>
            <w:noWrap w:val="0"/>
            <w:vAlign w:val="center"/>
          </w:tcPr>
          <w:p w14:paraId="5CB11C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备注</w:t>
            </w:r>
          </w:p>
        </w:tc>
        <w:tc>
          <w:tcPr>
            <w:tcW w:w="4136" w:type="pct"/>
            <w:gridSpan w:val="3"/>
            <w:noWrap w:val="0"/>
            <w:vAlign w:val="center"/>
          </w:tcPr>
          <w:p w14:paraId="7CEBA7B8">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本报告仅对本次采样负责；</w:t>
            </w:r>
          </w:p>
          <w:p w14:paraId="4E628A1D">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仅提供数据，不做结论；</w:t>
            </w:r>
          </w:p>
          <w:p w14:paraId="005F4691">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带*的项目分包山东环澳检测有限公司，资质证书编号为：231512340534，有效期至2029年01月19日。</w:t>
            </w:r>
          </w:p>
        </w:tc>
      </w:tr>
    </w:tbl>
    <w:p w14:paraId="16910F83">
      <w:pPr>
        <w:pStyle w:val="2"/>
        <w:keepNext/>
        <w:keepLines/>
        <w:pageBreakBefore w:val="0"/>
        <w:widowControl w:val="0"/>
        <w:numPr>
          <w:ilvl w:val="0"/>
          <w:numId w:val="0"/>
        </w:numPr>
        <w:kinsoku/>
        <w:wordWrap/>
        <w:overflowPunct/>
        <w:topLinePunct w:val="0"/>
        <w:autoSpaceDE/>
        <w:autoSpaceDN/>
        <w:bidi w:val="0"/>
        <w:adjustRightInd w:val="0"/>
        <w:snapToGrid w:val="0"/>
        <w:spacing w:beforeLines="0"/>
        <w:ind w:leftChars="0"/>
        <w:textAlignment w:val="auto"/>
        <w:outlineLvl w:val="0"/>
        <w:rPr>
          <w:rFonts w:hint="default" w:ascii="Times New Roman" w:hAnsi="Times New Roman" w:eastAsia="宋体" w:cs="Times New Roman"/>
          <w:b/>
          <w:bCs w:val="0"/>
          <w:kern w:val="44"/>
          <w:sz w:val="36"/>
          <w:szCs w:val="22"/>
          <w:highlight w:val="none"/>
          <w:lang w:val="en-US" w:eastAsia="zh-CN" w:bidi="ar-SA"/>
        </w:rPr>
      </w:pPr>
      <w:r>
        <w:rPr>
          <w:rFonts w:hint="default" w:ascii="Times New Roman" w:hAnsi="Times New Roman" w:eastAsia="宋体" w:cs="Times New Roman"/>
          <w:b/>
          <w:bCs w:val="0"/>
          <w:kern w:val="44"/>
          <w:sz w:val="36"/>
          <w:szCs w:val="22"/>
          <w:highlight w:val="none"/>
          <w:lang w:val="en-US" w:eastAsia="zh-CN" w:bidi="ar-SA"/>
        </w:rPr>
        <w:t>二、检测依据及检测仪器</w:t>
      </w:r>
    </w:p>
    <w:tbl>
      <w:tblPr>
        <w:tblStyle w:val="12"/>
        <w:tblW w:w="61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950"/>
        <w:gridCol w:w="2542"/>
        <w:gridCol w:w="1613"/>
        <w:gridCol w:w="2414"/>
        <w:gridCol w:w="2362"/>
      </w:tblGrid>
      <w:tr w14:paraId="187A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20" w:type="pct"/>
            <w:noWrap w:val="0"/>
            <w:vAlign w:val="center"/>
          </w:tcPr>
          <w:p w14:paraId="4C23BB56">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449" w:type="pct"/>
            <w:noWrap w:val="0"/>
            <w:vAlign w:val="center"/>
          </w:tcPr>
          <w:p w14:paraId="4B2B4102">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检测</w:t>
            </w:r>
          </w:p>
          <w:p w14:paraId="71E5B7CD">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项目</w:t>
            </w:r>
          </w:p>
        </w:tc>
        <w:tc>
          <w:tcPr>
            <w:tcW w:w="1203" w:type="pct"/>
            <w:noWrap w:val="0"/>
            <w:vAlign w:val="center"/>
          </w:tcPr>
          <w:p w14:paraId="6503F81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检测依据</w:t>
            </w:r>
          </w:p>
        </w:tc>
        <w:tc>
          <w:tcPr>
            <w:tcW w:w="763" w:type="pct"/>
            <w:noWrap w:val="0"/>
            <w:vAlign w:val="center"/>
          </w:tcPr>
          <w:p w14:paraId="176E114D">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检出限</w:t>
            </w:r>
          </w:p>
        </w:tc>
        <w:tc>
          <w:tcPr>
            <w:tcW w:w="1143" w:type="pct"/>
            <w:noWrap w:val="0"/>
            <w:vAlign w:val="center"/>
          </w:tcPr>
          <w:p w14:paraId="7F1F1A82">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仪器名称及型号</w:t>
            </w:r>
          </w:p>
        </w:tc>
        <w:tc>
          <w:tcPr>
            <w:tcW w:w="1118" w:type="pct"/>
            <w:noWrap w:val="0"/>
            <w:vAlign w:val="center"/>
          </w:tcPr>
          <w:p w14:paraId="6A43D93E">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仪器编号</w:t>
            </w:r>
          </w:p>
        </w:tc>
      </w:tr>
      <w:tr w14:paraId="790E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21397316">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449" w:type="pct"/>
            <w:noWrap w:val="0"/>
            <w:vAlign w:val="center"/>
          </w:tcPr>
          <w:p w14:paraId="503C3B6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颗粒物</w:t>
            </w:r>
          </w:p>
        </w:tc>
        <w:tc>
          <w:tcPr>
            <w:tcW w:w="1203" w:type="pct"/>
            <w:noWrap w:val="0"/>
            <w:vAlign w:val="center"/>
          </w:tcPr>
          <w:p w14:paraId="02D4D4E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固定污染源废气 低浓度颗粒物的测定 重量法</w:t>
            </w:r>
          </w:p>
          <w:p w14:paraId="27BD944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HJ 836-2017</w:t>
            </w:r>
          </w:p>
        </w:tc>
        <w:tc>
          <w:tcPr>
            <w:tcW w:w="763" w:type="pct"/>
            <w:noWrap w:val="0"/>
            <w:vAlign w:val="center"/>
          </w:tcPr>
          <w:p w14:paraId="31FC5A3E">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1.0mg/m</w:t>
            </w:r>
            <w:r>
              <w:rPr>
                <w:rFonts w:hint="default" w:ascii="Times New Roman" w:hAnsi="Times New Roman" w:eastAsia="宋体" w:cs="Times New Roman"/>
                <w:color w:val="000000"/>
                <w:kern w:val="0"/>
                <w:sz w:val="21"/>
                <w:szCs w:val="21"/>
                <w:vertAlign w:val="superscript"/>
                <w:lang w:val="en-US" w:eastAsia="zh-CN"/>
              </w:rPr>
              <w:t>3</w:t>
            </w:r>
          </w:p>
        </w:tc>
        <w:tc>
          <w:tcPr>
            <w:tcW w:w="1143" w:type="pct"/>
            <w:noWrap w:val="0"/>
            <w:vAlign w:val="center"/>
          </w:tcPr>
          <w:p w14:paraId="59988DCC">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大流量烟尘（气）测试仪（YQ3000-D型）</w:t>
            </w:r>
          </w:p>
          <w:p w14:paraId="44D48323">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电子天平</w:t>
            </w:r>
            <w:r>
              <w:rPr>
                <w:rFonts w:hint="default" w:ascii="Times New Roman" w:hAnsi="Times New Roman" w:eastAsia="宋体" w:cs="Times New Roman"/>
                <w:sz w:val="21"/>
                <w:szCs w:val="21"/>
                <w:lang w:val="en-US" w:eastAsia="zh-CN"/>
              </w:rPr>
              <w:t>GB2005-2</w:t>
            </w:r>
          </w:p>
        </w:tc>
        <w:tc>
          <w:tcPr>
            <w:tcW w:w="1118" w:type="pct"/>
            <w:noWrap w:val="0"/>
            <w:vAlign w:val="center"/>
          </w:tcPr>
          <w:p w14:paraId="4F153F8E">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QY-202101101119</w:t>
            </w:r>
          </w:p>
          <w:p w14:paraId="08102EE0">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rPr>
              <w:t>QY-202101101019</w:t>
            </w:r>
          </w:p>
        </w:tc>
      </w:tr>
      <w:tr w14:paraId="7E69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22CB5156">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449" w:type="pct"/>
            <w:noWrap w:val="0"/>
            <w:vAlign w:val="center"/>
          </w:tcPr>
          <w:p w14:paraId="5F7EAE6E">
            <w:pPr>
              <w:pStyle w:val="10"/>
              <w:ind w:left="0" w:leftChars="0" w:firstLine="0" w:firstLineChars="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napToGrid/>
                <w:color w:val="000000"/>
                <w:kern w:val="0"/>
                <w:sz w:val="21"/>
                <w:szCs w:val="21"/>
                <w:lang w:val="en-US" w:eastAsia="zh-CN" w:bidi="ar-SA"/>
              </w:rPr>
              <w:t>总悬浮颗粒物(TSP)</w:t>
            </w:r>
          </w:p>
        </w:tc>
        <w:tc>
          <w:tcPr>
            <w:tcW w:w="1203" w:type="pct"/>
            <w:noWrap w:val="0"/>
            <w:vAlign w:val="center"/>
          </w:tcPr>
          <w:p w14:paraId="6EAA7880">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snapToGrid/>
                <w:color w:val="000000"/>
                <w:kern w:val="0"/>
                <w:sz w:val="21"/>
                <w:szCs w:val="21"/>
                <w:lang w:val="en-US" w:eastAsia="zh-CN" w:bidi="ar-SA"/>
              </w:rPr>
              <w:t>环境空气 总悬浮颗粒物的测定重量法</w:t>
            </w:r>
          </w:p>
          <w:p w14:paraId="16ABADBE">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napToGrid/>
                <w:color w:val="000000"/>
                <w:kern w:val="0"/>
                <w:sz w:val="21"/>
                <w:szCs w:val="21"/>
                <w:lang w:val="en-US" w:eastAsia="zh-CN" w:bidi="ar-SA"/>
              </w:rPr>
              <w:t>HJ 1263-2022</w:t>
            </w:r>
          </w:p>
        </w:tc>
        <w:tc>
          <w:tcPr>
            <w:tcW w:w="763" w:type="pct"/>
            <w:noWrap w:val="0"/>
            <w:vAlign w:val="center"/>
          </w:tcPr>
          <w:p w14:paraId="01E6C632">
            <w:pPr>
              <w:pStyle w:val="10"/>
              <w:ind w:left="0" w:leftChars="0" w:firstLine="0" w:firstLineChars="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napToGrid/>
                <w:color w:val="000000"/>
                <w:kern w:val="0"/>
                <w:sz w:val="21"/>
                <w:szCs w:val="21"/>
                <w:lang w:val="en-US" w:eastAsia="zh-CN" w:bidi="ar-SA"/>
              </w:rPr>
              <w:t>7㎍/m³</w:t>
            </w:r>
          </w:p>
        </w:tc>
        <w:tc>
          <w:tcPr>
            <w:tcW w:w="1143" w:type="pct"/>
            <w:noWrap w:val="0"/>
            <w:vAlign w:val="center"/>
          </w:tcPr>
          <w:p w14:paraId="6CD2321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全自动大气/颗粒物采样器</w:t>
            </w:r>
          </w:p>
          <w:p w14:paraId="5E017E3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val="en-US" w:eastAsia="zh-CN"/>
              </w:rPr>
              <w:t>电子天平GB2005-2</w:t>
            </w:r>
          </w:p>
        </w:tc>
        <w:tc>
          <w:tcPr>
            <w:tcW w:w="1118" w:type="pct"/>
            <w:noWrap w:val="0"/>
            <w:vAlign w:val="center"/>
          </w:tcPr>
          <w:p w14:paraId="3AD1683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QY-202101101102</w:t>
            </w:r>
          </w:p>
          <w:p w14:paraId="572043E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QY-202101101103</w:t>
            </w:r>
          </w:p>
          <w:p w14:paraId="471E201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QY-202101101104</w:t>
            </w:r>
          </w:p>
          <w:p w14:paraId="7B515673">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QY-202101101105</w:t>
            </w:r>
          </w:p>
          <w:p w14:paraId="34D07A7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val="en-US" w:eastAsia="zh-CN"/>
              </w:rPr>
              <w:t>QY-202101101019</w:t>
            </w:r>
          </w:p>
        </w:tc>
      </w:tr>
      <w:tr w14:paraId="50F4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4A561D3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3</w:t>
            </w:r>
          </w:p>
        </w:tc>
        <w:tc>
          <w:tcPr>
            <w:tcW w:w="449" w:type="pct"/>
            <w:noWrap w:val="0"/>
            <w:vAlign w:val="center"/>
          </w:tcPr>
          <w:p w14:paraId="74BB755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氮氧化物</w:t>
            </w:r>
          </w:p>
        </w:tc>
        <w:tc>
          <w:tcPr>
            <w:tcW w:w="1203" w:type="pct"/>
            <w:noWrap w:val="0"/>
            <w:vAlign w:val="center"/>
          </w:tcPr>
          <w:p w14:paraId="63010482">
            <w:pPr>
              <w:jc w:val="center"/>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snapToGrid/>
                <w:color w:val="000000"/>
                <w:kern w:val="0"/>
                <w:sz w:val="21"/>
                <w:szCs w:val="21"/>
                <w:lang w:val="en-US" w:eastAsia="zh-CN" w:bidi="ar-SA"/>
              </w:rPr>
              <w:t>固定污染源废气氮氧化物的测定定电位电解法HJ 693-2014</w:t>
            </w:r>
          </w:p>
        </w:tc>
        <w:tc>
          <w:tcPr>
            <w:tcW w:w="763" w:type="pct"/>
            <w:noWrap w:val="0"/>
            <w:vAlign w:val="center"/>
          </w:tcPr>
          <w:p w14:paraId="043B7000">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3mg/m</w:t>
            </w:r>
            <w:r>
              <w:rPr>
                <w:rFonts w:hint="default" w:ascii="Times New Roman" w:hAnsi="Times New Roman" w:eastAsia="宋体" w:cs="Times New Roman"/>
                <w:color w:val="000000"/>
                <w:kern w:val="0"/>
                <w:sz w:val="21"/>
                <w:szCs w:val="21"/>
                <w:vertAlign w:val="superscript"/>
                <w:lang w:val="en-US" w:eastAsia="zh-CN"/>
              </w:rPr>
              <w:t>3</w:t>
            </w:r>
          </w:p>
        </w:tc>
        <w:tc>
          <w:tcPr>
            <w:tcW w:w="1143" w:type="pct"/>
            <w:noWrap w:val="0"/>
            <w:vAlign w:val="center"/>
          </w:tcPr>
          <w:p w14:paraId="5A3DB47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大流量烟尘（气）测试仪YQ3000-D</w:t>
            </w:r>
          </w:p>
        </w:tc>
        <w:tc>
          <w:tcPr>
            <w:tcW w:w="1118" w:type="pct"/>
            <w:noWrap w:val="0"/>
            <w:vAlign w:val="center"/>
          </w:tcPr>
          <w:p w14:paraId="200870C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QY-202101101119</w:t>
            </w:r>
          </w:p>
        </w:tc>
      </w:tr>
      <w:tr w14:paraId="62C2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56BDCD6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4</w:t>
            </w:r>
          </w:p>
        </w:tc>
        <w:tc>
          <w:tcPr>
            <w:tcW w:w="449" w:type="pct"/>
            <w:noWrap w:val="0"/>
            <w:vAlign w:val="center"/>
          </w:tcPr>
          <w:p w14:paraId="79F1FCA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二氧化硫</w:t>
            </w:r>
          </w:p>
        </w:tc>
        <w:tc>
          <w:tcPr>
            <w:tcW w:w="1203" w:type="pct"/>
            <w:noWrap w:val="0"/>
            <w:vAlign w:val="center"/>
          </w:tcPr>
          <w:p w14:paraId="50830975">
            <w:pPr>
              <w:jc w:val="center"/>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snapToGrid/>
                <w:color w:val="000000"/>
                <w:kern w:val="0"/>
                <w:sz w:val="21"/>
                <w:szCs w:val="21"/>
                <w:lang w:val="en-US" w:eastAsia="zh-CN" w:bidi="ar-SA"/>
              </w:rPr>
              <w:t>固定污染源排气中二氧化硫的测定定电位电解法HJ 57-2017</w:t>
            </w:r>
          </w:p>
        </w:tc>
        <w:tc>
          <w:tcPr>
            <w:tcW w:w="763" w:type="pct"/>
            <w:noWrap w:val="0"/>
            <w:vAlign w:val="center"/>
          </w:tcPr>
          <w:p w14:paraId="7929D4C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3mg/m</w:t>
            </w:r>
            <w:r>
              <w:rPr>
                <w:rFonts w:hint="default" w:ascii="Times New Roman" w:hAnsi="Times New Roman" w:eastAsia="宋体" w:cs="Times New Roman"/>
                <w:color w:val="000000"/>
                <w:kern w:val="0"/>
                <w:sz w:val="21"/>
                <w:szCs w:val="21"/>
                <w:vertAlign w:val="superscript"/>
                <w:lang w:val="en-US" w:eastAsia="zh-CN"/>
              </w:rPr>
              <w:t>3</w:t>
            </w:r>
          </w:p>
        </w:tc>
        <w:tc>
          <w:tcPr>
            <w:tcW w:w="1143" w:type="pct"/>
            <w:noWrap w:val="0"/>
            <w:vAlign w:val="center"/>
          </w:tcPr>
          <w:p w14:paraId="00BD7AC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大流量烟尘（气）测试仪YQ3000-D</w:t>
            </w:r>
          </w:p>
        </w:tc>
        <w:tc>
          <w:tcPr>
            <w:tcW w:w="1118" w:type="pct"/>
            <w:noWrap w:val="0"/>
            <w:vAlign w:val="center"/>
          </w:tcPr>
          <w:p w14:paraId="3F59DAE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QY-202101101119</w:t>
            </w:r>
          </w:p>
        </w:tc>
      </w:tr>
      <w:tr w14:paraId="690A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20C6E13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5</w:t>
            </w:r>
          </w:p>
        </w:tc>
        <w:tc>
          <w:tcPr>
            <w:tcW w:w="449" w:type="pct"/>
            <w:noWrap w:val="0"/>
            <w:vAlign w:val="center"/>
          </w:tcPr>
          <w:p w14:paraId="03B5DD1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林格曼黑度</w:t>
            </w:r>
          </w:p>
        </w:tc>
        <w:tc>
          <w:tcPr>
            <w:tcW w:w="1203" w:type="pct"/>
            <w:noWrap w:val="0"/>
            <w:vAlign w:val="center"/>
          </w:tcPr>
          <w:p w14:paraId="6066036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snapToGrid/>
                <w:color w:val="000000"/>
                <w:kern w:val="0"/>
                <w:sz w:val="21"/>
                <w:szCs w:val="21"/>
                <w:lang w:val="en-US" w:eastAsia="zh-CN" w:bidi="ar-SA"/>
              </w:rPr>
              <w:t>固定污染源排放烟气黑度的测定 林格曼烟气黑度图法</w:t>
            </w:r>
          </w:p>
          <w:p w14:paraId="477E461A">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snapToGrid/>
                <w:color w:val="000000"/>
                <w:kern w:val="0"/>
                <w:sz w:val="21"/>
                <w:szCs w:val="21"/>
                <w:lang w:val="en-US" w:eastAsia="zh-CN" w:bidi="ar-SA"/>
              </w:rPr>
              <w:t>HJ/T 398-2007</w:t>
            </w:r>
          </w:p>
        </w:tc>
        <w:tc>
          <w:tcPr>
            <w:tcW w:w="763" w:type="pct"/>
            <w:noWrap w:val="0"/>
            <w:vAlign w:val="center"/>
          </w:tcPr>
          <w:p w14:paraId="7681BA87">
            <w:pPr>
              <w:pStyle w:val="10"/>
              <w:ind w:left="0" w:leftChars="0" w:firstLine="0" w:firstLineChars="0"/>
              <w:jc w:val="center"/>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color w:val="000000"/>
                <w:kern w:val="0"/>
                <w:sz w:val="21"/>
                <w:szCs w:val="21"/>
                <w:lang w:val="en-US" w:eastAsia="zh-CN" w:bidi="ar-SA"/>
              </w:rPr>
              <w:t>/</w:t>
            </w:r>
          </w:p>
        </w:tc>
        <w:tc>
          <w:tcPr>
            <w:tcW w:w="1143" w:type="pct"/>
            <w:noWrap w:val="0"/>
            <w:vAlign w:val="center"/>
          </w:tcPr>
          <w:p w14:paraId="1FD8B95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Cs w:val="21"/>
                <w:lang w:val="en-US" w:eastAsia="zh-CN"/>
              </w:rPr>
              <w:t>林格曼黑度图</w:t>
            </w:r>
          </w:p>
        </w:tc>
        <w:tc>
          <w:tcPr>
            <w:tcW w:w="1118" w:type="pct"/>
            <w:noWrap w:val="0"/>
            <w:vAlign w:val="center"/>
          </w:tcPr>
          <w:p w14:paraId="211F359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QY-202101101020</w:t>
            </w:r>
          </w:p>
        </w:tc>
      </w:tr>
      <w:tr w14:paraId="0DC0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16D96B3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6</w:t>
            </w:r>
          </w:p>
        </w:tc>
        <w:tc>
          <w:tcPr>
            <w:tcW w:w="449" w:type="pct"/>
            <w:noWrap w:val="0"/>
            <w:vAlign w:val="center"/>
          </w:tcPr>
          <w:p w14:paraId="09C22A2A">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臭气浓度</w:t>
            </w:r>
          </w:p>
        </w:tc>
        <w:tc>
          <w:tcPr>
            <w:tcW w:w="1203" w:type="pct"/>
            <w:noWrap w:val="0"/>
            <w:vAlign w:val="center"/>
          </w:tcPr>
          <w:p w14:paraId="6EEAE49D">
            <w:pPr>
              <w:jc w:val="center"/>
              <w:rPr>
                <w:rFonts w:hint="default" w:ascii="Times New Roman" w:hAnsi="Times New Roman" w:eastAsia="宋体" w:cs="Times New Roman"/>
                <w:snapToGrid/>
                <w:color w:val="000000"/>
                <w:kern w:val="0"/>
                <w:sz w:val="21"/>
                <w:szCs w:val="21"/>
                <w:highlight w:val="none"/>
                <w:lang w:val="en-US" w:eastAsia="zh-CN" w:bidi="ar-SA"/>
              </w:rPr>
            </w:pPr>
            <w:r>
              <w:rPr>
                <w:rFonts w:hint="default" w:ascii="Times New Roman" w:hAnsi="Times New Roman" w:eastAsia="宋体" w:cs="Times New Roman"/>
                <w:snapToGrid/>
                <w:color w:val="000000"/>
                <w:kern w:val="0"/>
                <w:sz w:val="21"/>
                <w:szCs w:val="21"/>
                <w:highlight w:val="none"/>
                <w:lang w:val="en-US" w:eastAsia="zh-CN" w:bidi="ar-SA"/>
              </w:rPr>
              <w:t>环境空气和废气 臭气的测定三点比较式臭袋法HJ 1262-2022</w:t>
            </w:r>
          </w:p>
        </w:tc>
        <w:tc>
          <w:tcPr>
            <w:tcW w:w="763" w:type="pct"/>
            <w:noWrap w:val="0"/>
            <w:vAlign w:val="center"/>
          </w:tcPr>
          <w:p w14:paraId="77A67E6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无量纲</w:t>
            </w:r>
          </w:p>
        </w:tc>
        <w:tc>
          <w:tcPr>
            <w:tcW w:w="1143" w:type="pct"/>
            <w:noWrap w:val="0"/>
            <w:vAlign w:val="center"/>
          </w:tcPr>
          <w:p w14:paraId="633E287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真空气体采样器JK-WRY001</w:t>
            </w:r>
          </w:p>
        </w:tc>
        <w:tc>
          <w:tcPr>
            <w:tcW w:w="1118" w:type="pct"/>
            <w:noWrap w:val="0"/>
            <w:vAlign w:val="center"/>
          </w:tcPr>
          <w:p w14:paraId="08C837A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QY-202101101060</w:t>
            </w:r>
          </w:p>
        </w:tc>
      </w:tr>
      <w:tr w14:paraId="2AEA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29F38F3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7</w:t>
            </w:r>
          </w:p>
        </w:tc>
        <w:tc>
          <w:tcPr>
            <w:tcW w:w="449" w:type="pct"/>
            <w:noWrap w:val="0"/>
            <w:vAlign w:val="center"/>
          </w:tcPr>
          <w:p w14:paraId="7244350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氨</w:t>
            </w:r>
          </w:p>
        </w:tc>
        <w:tc>
          <w:tcPr>
            <w:tcW w:w="1203" w:type="pct"/>
            <w:noWrap w:val="0"/>
            <w:vAlign w:val="center"/>
          </w:tcPr>
          <w:p w14:paraId="12EBB880">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highlight w:val="none"/>
                <w:lang w:val="en-US" w:eastAsia="zh-CN" w:bidi="ar-SA"/>
              </w:rPr>
            </w:pPr>
            <w:r>
              <w:rPr>
                <w:rFonts w:hint="default" w:ascii="Times New Roman" w:hAnsi="Times New Roman" w:eastAsia="宋体" w:cs="Times New Roman"/>
                <w:snapToGrid/>
                <w:color w:val="000000"/>
                <w:kern w:val="0"/>
                <w:sz w:val="21"/>
                <w:szCs w:val="21"/>
                <w:highlight w:val="none"/>
                <w:lang w:val="en-US" w:eastAsia="zh-CN" w:bidi="ar-SA"/>
              </w:rPr>
              <w:t>环境空气和废气 氨的测定 纳氏试剂分光光度法HJ 533-2009</w:t>
            </w:r>
          </w:p>
        </w:tc>
        <w:tc>
          <w:tcPr>
            <w:tcW w:w="763" w:type="pct"/>
            <w:noWrap w:val="0"/>
            <w:vAlign w:val="center"/>
          </w:tcPr>
          <w:p w14:paraId="0E838550">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highlight w:val="none"/>
                <w:vertAlign w:val="superscript"/>
                <w:lang w:val="en-US" w:eastAsia="zh-CN"/>
              </w:rPr>
            </w:pPr>
            <w:r>
              <w:rPr>
                <w:rFonts w:hint="default" w:ascii="Times New Roman" w:hAnsi="Times New Roman" w:eastAsia="宋体" w:cs="Times New Roman"/>
                <w:color w:val="000000"/>
                <w:kern w:val="0"/>
                <w:sz w:val="21"/>
                <w:szCs w:val="21"/>
                <w:highlight w:val="none"/>
                <w:lang w:val="en-US" w:eastAsia="zh-CN"/>
              </w:rPr>
              <w:t>0.01mg/m</w:t>
            </w:r>
            <w:r>
              <w:rPr>
                <w:rFonts w:hint="default" w:ascii="Times New Roman" w:hAnsi="Times New Roman" w:eastAsia="宋体" w:cs="Times New Roman"/>
                <w:color w:val="000000"/>
                <w:kern w:val="0"/>
                <w:sz w:val="21"/>
                <w:szCs w:val="21"/>
                <w:highlight w:val="none"/>
                <w:vertAlign w:val="superscript"/>
                <w:lang w:val="en-US" w:eastAsia="zh-CN"/>
              </w:rPr>
              <w:t>3</w:t>
            </w:r>
          </w:p>
          <w:p w14:paraId="2B72A7BC">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highlight w:val="none"/>
                <w:lang w:val="en-US" w:eastAsia="zh-CN" w:bidi="ar-SA"/>
              </w:rPr>
            </w:pPr>
          </w:p>
        </w:tc>
        <w:tc>
          <w:tcPr>
            <w:tcW w:w="1143" w:type="pct"/>
            <w:noWrap w:val="0"/>
            <w:vAlign w:val="center"/>
          </w:tcPr>
          <w:p w14:paraId="472594A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全自动大气/颗粒物采样器(MH1200型)</w:t>
            </w:r>
          </w:p>
          <w:p w14:paraId="4BAC5B26">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highlight w:val="none"/>
                <w:lang w:val="en-US" w:eastAsia="zh-CN" w:bidi="ar-SA"/>
              </w:rPr>
            </w:pPr>
            <w:r>
              <w:rPr>
                <w:rFonts w:hint="default" w:ascii="Times New Roman" w:hAnsi="Times New Roman" w:eastAsia="宋体" w:cs="Times New Roman"/>
                <w:szCs w:val="21"/>
                <w:highlight w:val="none"/>
                <w:lang w:val="en-US" w:eastAsia="zh-CN"/>
              </w:rPr>
              <w:t>可见分光光度计UV752</w:t>
            </w:r>
          </w:p>
        </w:tc>
        <w:tc>
          <w:tcPr>
            <w:tcW w:w="1118" w:type="pct"/>
            <w:noWrap w:val="0"/>
            <w:vAlign w:val="center"/>
          </w:tcPr>
          <w:p w14:paraId="22C642F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QY-202101101102</w:t>
            </w:r>
          </w:p>
          <w:p w14:paraId="197DFAE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QY-202101101103</w:t>
            </w:r>
          </w:p>
          <w:p w14:paraId="5BBC7B8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QY-202101101104</w:t>
            </w:r>
          </w:p>
          <w:p w14:paraId="5A676286">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QY-202101101105</w:t>
            </w:r>
          </w:p>
          <w:p w14:paraId="08ABC0E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szCs w:val="21"/>
                <w:highlight w:val="none"/>
                <w:lang w:val="en-US" w:eastAsia="zh-CN"/>
              </w:rPr>
              <w:t>QY-202101101014</w:t>
            </w:r>
          </w:p>
        </w:tc>
      </w:tr>
      <w:tr w14:paraId="6E9A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679AE4B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8</w:t>
            </w:r>
          </w:p>
        </w:tc>
        <w:tc>
          <w:tcPr>
            <w:tcW w:w="449" w:type="pct"/>
            <w:noWrap w:val="0"/>
            <w:vAlign w:val="center"/>
          </w:tcPr>
          <w:p w14:paraId="1A07C28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硫化氢</w:t>
            </w:r>
          </w:p>
        </w:tc>
        <w:tc>
          <w:tcPr>
            <w:tcW w:w="1203" w:type="pct"/>
            <w:noWrap w:val="0"/>
            <w:vAlign w:val="center"/>
          </w:tcPr>
          <w:p w14:paraId="02E86C2D">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highlight w:val="none"/>
                <w:lang w:val="en-US" w:eastAsia="zh-CN" w:bidi="ar-SA"/>
              </w:rPr>
            </w:pPr>
            <w:r>
              <w:rPr>
                <w:rFonts w:hint="default" w:ascii="Times New Roman" w:hAnsi="Times New Roman" w:eastAsia="宋体" w:cs="Times New Roman"/>
                <w:snapToGrid/>
                <w:color w:val="000000"/>
                <w:kern w:val="0"/>
                <w:sz w:val="21"/>
                <w:szCs w:val="21"/>
                <w:highlight w:val="none"/>
                <w:lang w:val="en-US" w:eastAsia="zh-CN" w:bidi="ar-SA"/>
              </w:rPr>
              <w:t>亚甲基蓝分光光度法</w:t>
            </w:r>
          </w:p>
          <w:p w14:paraId="1A1B3B26">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snapToGrid/>
                <w:color w:val="000000"/>
                <w:kern w:val="0"/>
                <w:sz w:val="21"/>
                <w:szCs w:val="21"/>
                <w:highlight w:val="none"/>
                <w:lang w:val="en-US" w:eastAsia="zh-CN" w:bidi="ar-SA"/>
              </w:rPr>
              <w:t>国家环保总局(2003年)第四版(增补版)</w:t>
            </w:r>
          </w:p>
        </w:tc>
        <w:tc>
          <w:tcPr>
            <w:tcW w:w="763" w:type="pct"/>
            <w:noWrap w:val="0"/>
            <w:vAlign w:val="center"/>
          </w:tcPr>
          <w:p w14:paraId="2FA55E9C">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highlight w:val="none"/>
                <w:lang w:val="en-US" w:eastAsia="zh-CN"/>
              </w:rPr>
            </w:pPr>
          </w:p>
          <w:p w14:paraId="563D42B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highlight w:val="none"/>
                <w:vertAlign w:val="superscript"/>
                <w:lang w:val="en-US" w:eastAsia="zh-CN"/>
              </w:rPr>
            </w:pPr>
            <w:r>
              <w:rPr>
                <w:rFonts w:hint="default" w:ascii="Times New Roman" w:hAnsi="Times New Roman" w:eastAsia="宋体" w:cs="Times New Roman"/>
                <w:color w:val="000000"/>
                <w:kern w:val="0"/>
                <w:sz w:val="21"/>
                <w:szCs w:val="21"/>
                <w:highlight w:val="none"/>
                <w:lang w:val="en-US" w:eastAsia="zh-CN"/>
              </w:rPr>
              <w:t>0.001mg/m</w:t>
            </w:r>
            <w:r>
              <w:rPr>
                <w:rFonts w:hint="default" w:ascii="Times New Roman" w:hAnsi="Times New Roman" w:eastAsia="宋体" w:cs="Times New Roman"/>
                <w:color w:val="000000"/>
                <w:kern w:val="0"/>
                <w:sz w:val="21"/>
                <w:szCs w:val="21"/>
                <w:highlight w:val="none"/>
                <w:vertAlign w:val="superscript"/>
                <w:lang w:val="en-US" w:eastAsia="zh-CN"/>
              </w:rPr>
              <w:t>3</w:t>
            </w:r>
          </w:p>
          <w:p w14:paraId="400FAE2C">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highlight w:val="none"/>
                <w:lang w:val="en-US" w:eastAsia="zh-CN" w:bidi="ar-SA"/>
              </w:rPr>
            </w:pPr>
          </w:p>
        </w:tc>
        <w:tc>
          <w:tcPr>
            <w:tcW w:w="1143" w:type="pct"/>
            <w:noWrap w:val="0"/>
            <w:vAlign w:val="center"/>
          </w:tcPr>
          <w:p w14:paraId="553D1A9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全自动大气/颗粒物采样器(MH1200型)</w:t>
            </w:r>
          </w:p>
          <w:p w14:paraId="6A63345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Cs w:val="21"/>
                <w:highlight w:val="none"/>
                <w:lang w:val="en-US" w:eastAsia="zh-CN"/>
              </w:rPr>
              <w:t>可见分光光度计UV752</w:t>
            </w:r>
          </w:p>
        </w:tc>
        <w:tc>
          <w:tcPr>
            <w:tcW w:w="1118" w:type="pct"/>
            <w:noWrap w:val="0"/>
            <w:vAlign w:val="center"/>
          </w:tcPr>
          <w:p w14:paraId="6AB9738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QY-202101101102</w:t>
            </w:r>
          </w:p>
          <w:p w14:paraId="3A847AED">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QY-202101101103</w:t>
            </w:r>
          </w:p>
          <w:p w14:paraId="25B447B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QY-202101101104</w:t>
            </w:r>
          </w:p>
          <w:p w14:paraId="5FD8D78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QY-202101101105</w:t>
            </w:r>
          </w:p>
          <w:p w14:paraId="3898C15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QY-202101101014</w:t>
            </w:r>
          </w:p>
        </w:tc>
      </w:tr>
      <w:tr w14:paraId="3A49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072CC21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9</w:t>
            </w:r>
          </w:p>
        </w:tc>
        <w:tc>
          <w:tcPr>
            <w:tcW w:w="449" w:type="pct"/>
            <w:noWrap w:val="0"/>
            <w:vAlign w:val="center"/>
          </w:tcPr>
          <w:p w14:paraId="00068D9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挥发性有机物</w:t>
            </w:r>
          </w:p>
        </w:tc>
        <w:tc>
          <w:tcPr>
            <w:tcW w:w="1203" w:type="pct"/>
            <w:noWrap w:val="0"/>
            <w:vAlign w:val="center"/>
          </w:tcPr>
          <w:p w14:paraId="69326DB3">
            <w:pPr>
              <w:jc w:val="center"/>
              <w:rPr>
                <w:rFonts w:hint="default" w:ascii="Times New Roman" w:hAnsi="Times New Roman" w:eastAsia="宋体" w:cs="Times New Roman"/>
                <w:snapToGrid/>
                <w:color w:val="000000"/>
                <w:kern w:val="0"/>
                <w:sz w:val="21"/>
                <w:szCs w:val="21"/>
                <w:highlight w:val="none"/>
                <w:lang w:val="en-US" w:eastAsia="zh-CN" w:bidi="ar-SA"/>
              </w:rPr>
            </w:pPr>
            <w:r>
              <w:rPr>
                <w:rFonts w:hint="default" w:ascii="Times New Roman" w:hAnsi="Times New Roman" w:eastAsia="宋体" w:cs="Times New Roman"/>
                <w:snapToGrid/>
                <w:color w:val="000000"/>
                <w:kern w:val="0"/>
                <w:sz w:val="21"/>
                <w:szCs w:val="21"/>
                <w:highlight w:val="none"/>
                <w:lang w:val="en-US" w:eastAsia="zh-CN" w:bidi="ar-SA"/>
              </w:rPr>
              <w:t>固定源废气 总烃、甲烷和非甲烷总烃的测定 气相色谱法</w:t>
            </w:r>
          </w:p>
          <w:p w14:paraId="7893312E">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napToGrid/>
                <w:color w:val="000000"/>
                <w:kern w:val="0"/>
                <w:sz w:val="21"/>
                <w:szCs w:val="21"/>
                <w:highlight w:val="none"/>
                <w:lang w:val="en-US" w:eastAsia="zh-CN" w:bidi="ar-SA"/>
              </w:rPr>
              <w:t xml:space="preserve">HJ </w:t>
            </w:r>
            <w:r>
              <w:rPr>
                <w:rFonts w:hint="default" w:ascii="Times New Roman" w:hAnsi="Times New Roman" w:eastAsia="宋体" w:cs="Times New Roman"/>
                <w:sz w:val="21"/>
                <w:szCs w:val="21"/>
                <w:highlight w:val="none"/>
                <w:lang w:val="en-US" w:eastAsia="zh-CN"/>
              </w:rPr>
              <w:t>38-2017</w:t>
            </w:r>
          </w:p>
          <w:p w14:paraId="41FAABF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p>
        </w:tc>
        <w:tc>
          <w:tcPr>
            <w:tcW w:w="763" w:type="pct"/>
            <w:noWrap w:val="0"/>
            <w:vAlign w:val="center"/>
          </w:tcPr>
          <w:p w14:paraId="0904363E">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b w:val="0"/>
                <w:bCs w:val="0"/>
                <w:sz w:val="21"/>
                <w:szCs w:val="21"/>
                <w:highlight w:val="none"/>
                <w:lang w:val="en-US" w:eastAsia="zh-CN"/>
              </w:rPr>
              <w:t>0.07mg/m</w:t>
            </w:r>
            <w:r>
              <w:rPr>
                <w:rFonts w:hint="default" w:ascii="Times New Roman" w:hAnsi="Times New Roman" w:eastAsia="宋体" w:cs="Times New Roman"/>
                <w:sz w:val="24"/>
                <w:highlight w:val="none"/>
                <w:vertAlign w:val="superscript"/>
                <w:lang w:val="en-US" w:eastAsia="zh-CN"/>
              </w:rPr>
              <w:t>3</w:t>
            </w:r>
          </w:p>
        </w:tc>
        <w:tc>
          <w:tcPr>
            <w:tcW w:w="1143" w:type="pct"/>
            <w:noWrap w:val="0"/>
            <w:vAlign w:val="center"/>
          </w:tcPr>
          <w:p w14:paraId="691EF2EF">
            <w:pPr>
              <w:jc w:val="center"/>
              <w:rPr>
                <w:rFonts w:hint="default" w:ascii="Times New Roman" w:hAnsi="Times New Roman" w:eastAsia="宋体" w:cs="Times New Roman"/>
                <w:snapToGrid/>
                <w:color w:val="000000"/>
                <w:kern w:val="0"/>
                <w:sz w:val="21"/>
                <w:szCs w:val="21"/>
                <w:highlight w:val="none"/>
                <w:lang w:val="en-US" w:eastAsia="zh-CN" w:bidi="ar-SA"/>
              </w:rPr>
            </w:pPr>
            <w:r>
              <w:rPr>
                <w:rFonts w:hint="default" w:ascii="Times New Roman" w:hAnsi="Times New Roman" w:eastAsia="宋体" w:cs="Times New Roman"/>
                <w:snapToGrid/>
                <w:color w:val="000000"/>
                <w:kern w:val="0"/>
                <w:sz w:val="21"/>
                <w:szCs w:val="21"/>
                <w:highlight w:val="none"/>
                <w:lang w:val="en-US" w:eastAsia="zh-CN" w:bidi="ar-SA"/>
              </w:rPr>
              <w:t>真空箱气袋采样器</w:t>
            </w:r>
            <w:r>
              <w:rPr>
                <w:rFonts w:hint="default" w:ascii="Times New Roman" w:hAnsi="Times New Roman" w:eastAsia="宋体" w:cs="Times New Roman"/>
                <w:color w:val="000000"/>
                <w:kern w:val="0"/>
                <w:szCs w:val="21"/>
                <w:highlight w:val="none"/>
                <w:lang w:val="en-US" w:eastAsia="zh-CN" w:bidi="ar"/>
              </w:rPr>
              <w:t>JK-WRY001</w:t>
            </w:r>
          </w:p>
          <w:p w14:paraId="3313972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napToGrid/>
                <w:color w:val="000000"/>
                <w:kern w:val="0"/>
                <w:sz w:val="21"/>
                <w:szCs w:val="21"/>
                <w:highlight w:val="none"/>
                <w:lang w:val="en-US" w:eastAsia="zh-CN" w:bidi="ar-SA"/>
              </w:rPr>
              <w:t>气相色谱仪</w:t>
            </w:r>
            <w:r>
              <w:rPr>
                <w:rFonts w:hint="default" w:ascii="Times New Roman" w:hAnsi="Times New Roman" w:eastAsia="宋体" w:cs="Times New Roman"/>
                <w:color w:val="000000"/>
                <w:kern w:val="0"/>
                <w:szCs w:val="21"/>
                <w:highlight w:val="none"/>
                <w:lang w:val="en-US" w:eastAsia="zh-CN" w:bidi="ar"/>
              </w:rPr>
              <w:t>HX-GC-7890</w:t>
            </w:r>
          </w:p>
        </w:tc>
        <w:tc>
          <w:tcPr>
            <w:tcW w:w="1118" w:type="pct"/>
            <w:noWrap w:val="0"/>
            <w:vAlign w:val="center"/>
          </w:tcPr>
          <w:p w14:paraId="422CE0D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QY-202101101109</w:t>
            </w:r>
          </w:p>
          <w:p w14:paraId="1004E91A">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highlight w:val="none"/>
                <w:lang w:val="en-US" w:eastAsia="zh-CN"/>
              </w:rPr>
              <w:t>QY-202101101026</w:t>
            </w:r>
          </w:p>
        </w:tc>
      </w:tr>
      <w:tr w14:paraId="0B30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161896C3">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10</w:t>
            </w:r>
          </w:p>
        </w:tc>
        <w:tc>
          <w:tcPr>
            <w:tcW w:w="449" w:type="pct"/>
            <w:noWrap w:val="0"/>
            <w:vAlign w:val="center"/>
          </w:tcPr>
          <w:p w14:paraId="1303DDC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 xml:space="preserve">PH </w:t>
            </w:r>
          </w:p>
        </w:tc>
        <w:tc>
          <w:tcPr>
            <w:tcW w:w="1203" w:type="pct"/>
            <w:noWrap w:val="0"/>
            <w:vAlign w:val="center"/>
          </w:tcPr>
          <w:p w14:paraId="05A2DCC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水质 pH值的测定 电极法HJ 1147-2020</w:t>
            </w:r>
          </w:p>
        </w:tc>
        <w:tc>
          <w:tcPr>
            <w:tcW w:w="763" w:type="pct"/>
            <w:noWrap w:val="0"/>
            <w:vAlign w:val="center"/>
          </w:tcPr>
          <w:p w14:paraId="583722B2">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无量纲</w:t>
            </w:r>
          </w:p>
        </w:tc>
        <w:tc>
          <w:tcPr>
            <w:tcW w:w="1143" w:type="pct"/>
            <w:noWrap w:val="0"/>
            <w:vAlign w:val="center"/>
          </w:tcPr>
          <w:p w14:paraId="2714C30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酸度计</w:t>
            </w:r>
          </w:p>
          <w:p w14:paraId="0D983542">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PHB-4</w:t>
            </w:r>
          </w:p>
        </w:tc>
        <w:tc>
          <w:tcPr>
            <w:tcW w:w="1118" w:type="pct"/>
            <w:noWrap w:val="0"/>
            <w:vAlign w:val="center"/>
          </w:tcPr>
          <w:p w14:paraId="6DD3B5F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QY-202101101013</w:t>
            </w:r>
          </w:p>
        </w:tc>
      </w:tr>
      <w:tr w14:paraId="1AA4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3D9CE1D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11</w:t>
            </w:r>
          </w:p>
        </w:tc>
        <w:tc>
          <w:tcPr>
            <w:tcW w:w="449" w:type="pct"/>
            <w:noWrap w:val="0"/>
            <w:vAlign w:val="center"/>
          </w:tcPr>
          <w:p w14:paraId="449DF19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五日生化需氧量</w:t>
            </w:r>
          </w:p>
        </w:tc>
        <w:tc>
          <w:tcPr>
            <w:tcW w:w="1203" w:type="pct"/>
            <w:noWrap w:val="0"/>
            <w:vAlign w:val="center"/>
          </w:tcPr>
          <w:p w14:paraId="5C24DD90">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水质 五日生化需氧量的测定 稀释与接种法HJ 505-2009</w:t>
            </w:r>
          </w:p>
        </w:tc>
        <w:tc>
          <w:tcPr>
            <w:tcW w:w="763" w:type="pct"/>
            <w:noWrap w:val="0"/>
            <w:vAlign w:val="center"/>
          </w:tcPr>
          <w:p w14:paraId="2DEC903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0.5mg/l</w:t>
            </w:r>
          </w:p>
        </w:tc>
        <w:tc>
          <w:tcPr>
            <w:tcW w:w="1143" w:type="pct"/>
            <w:noWrap w:val="0"/>
            <w:vAlign w:val="center"/>
          </w:tcPr>
          <w:p w14:paraId="2CAAF9DE">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电热恒温培养箱（生化培养箱）</w:t>
            </w:r>
          </w:p>
          <w:p w14:paraId="4A967CB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LRH-250L</w:t>
            </w:r>
          </w:p>
        </w:tc>
        <w:tc>
          <w:tcPr>
            <w:tcW w:w="1118" w:type="pct"/>
            <w:noWrap w:val="0"/>
            <w:vAlign w:val="center"/>
          </w:tcPr>
          <w:p w14:paraId="56F9082E">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QY-202101101025</w:t>
            </w:r>
          </w:p>
        </w:tc>
      </w:tr>
      <w:tr w14:paraId="4448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2CB1AB3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12</w:t>
            </w:r>
          </w:p>
        </w:tc>
        <w:tc>
          <w:tcPr>
            <w:tcW w:w="449" w:type="pct"/>
            <w:noWrap w:val="0"/>
            <w:vAlign w:val="center"/>
          </w:tcPr>
          <w:p w14:paraId="43272240">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化学需氧量</w:t>
            </w:r>
          </w:p>
        </w:tc>
        <w:tc>
          <w:tcPr>
            <w:tcW w:w="1203" w:type="pct"/>
            <w:noWrap w:val="0"/>
            <w:vAlign w:val="center"/>
          </w:tcPr>
          <w:p w14:paraId="6220D3A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水质 化学需氧量的测定 重铬酸盐法</w:t>
            </w:r>
          </w:p>
          <w:p w14:paraId="3EC153B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HJ 828-2017</w:t>
            </w:r>
          </w:p>
        </w:tc>
        <w:tc>
          <w:tcPr>
            <w:tcW w:w="763" w:type="pct"/>
            <w:noWrap w:val="0"/>
            <w:vAlign w:val="center"/>
          </w:tcPr>
          <w:p w14:paraId="3D6F35AC">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4mg/l</w:t>
            </w:r>
          </w:p>
        </w:tc>
        <w:tc>
          <w:tcPr>
            <w:tcW w:w="1143" w:type="pct"/>
            <w:noWrap w:val="0"/>
            <w:vAlign w:val="center"/>
          </w:tcPr>
          <w:p w14:paraId="73BE8BD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Cs w:val="21"/>
                <w:lang w:val="en-US" w:eastAsia="zh-CN"/>
              </w:rPr>
              <w:t>数字式温度指示调节仪（节能COD加热器）HX-HW-112</w:t>
            </w:r>
          </w:p>
        </w:tc>
        <w:tc>
          <w:tcPr>
            <w:tcW w:w="1118" w:type="pct"/>
            <w:noWrap w:val="0"/>
            <w:vAlign w:val="center"/>
          </w:tcPr>
          <w:p w14:paraId="6CCACE2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Cs w:val="21"/>
                <w:lang w:val="en-US" w:eastAsia="zh-CN"/>
              </w:rPr>
              <w:t>QY-202101101017</w:t>
            </w:r>
          </w:p>
        </w:tc>
      </w:tr>
      <w:tr w14:paraId="5DE9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6A895CA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13</w:t>
            </w:r>
          </w:p>
        </w:tc>
        <w:tc>
          <w:tcPr>
            <w:tcW w:w="449" w:type="pct"/>
            <w:noWrap w:val="0"/>
            <w:vAlign w:val="center"/>
          </w:tcPr>
          <w:p w14:paraId="28DF897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总磷</w:t>
            </w:r>
          </w:p>
        </w:tc>
        <w:tc>
          <w:tcPr>
            <w:tcW w:w="1203" w:type="pct"/>
            <w:noWrap w:val="0"/>
            <w:vAlign w:val="center"/>
          </w:tcPr>
          <w:p w14:paraId="241D124D">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水质总磷的测定钼酸铵分光光度法GB/T 11893-1989</w:t>
            </w:r>
          </w:p>
        </w:tc>
        <w:tc>
          <w:tcPr>
            <w:tcW w:w="763" w:type="pct"/>
            <w:noWrap w:val="0"/>
            <w:vAlign w:val="center"/>
          </w:tcPr>
          <w:p w14:paraId="16AEFDA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0.01</w:t>
            </w:r>
            <w:r>
              <w:rPr>
                <w:rFonts w:hint="default" w:ascii="Times New Roman" w:hAnsi="Times New Roman" w:eastAsia="宋体" w:cs="Times New Roman"/>
                <w:sz w:val="21"/>
                <w:szCs w:val="21"/>
              </w:rPr>
              <w:t>mg/L</w:t>
            </w:r>
          </w:p>
        </w:tc>
        <w:tc>
          <w:tcPr>
            <w:tcW w:w="1143" w:type="pct"/>
            <w:noWrap w:val="0"/>
            <w:vAlign w:val="center"/>
          </w:tcPr>
          <w:p w14:paraId="54B27E7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UV752紫外可见分光光度计</w:t>
            </w:r>
          </w:p>
        </w:tc>
        <w:tc>
          <w:tcPr>
            <w:tcW w:w="1118" w:type="pct"/>
            <w:noWrap w:val="0"/>
            <w:vAlign w:val="center"/>
          </w:tcPr>
          <w:p w14:paraId="0D8065F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QY-202101101014</w:t>
            </w:r>
          </w:p>
        </w:tc>
      </w:tr>
      <w:tr w14:paraId="7383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2D1F6593">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14</w:t>
            </w:r>
          </w:p>
        </w:tc>
        <w:tc>
          <w:tcPr>
            <w:tcW w:w="449" w:type="pct"/>
            <w:noWrap w:val="0"/>
            <w:vAlign w:val="center"/>
          </w:tcPr>
          <w:p w14:paraId="0E2144ED">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石油类</w:t>
            </w:r>
          </w:p>
        </w:tc>
        <w:tc>
          <w:tcPr>
            <w:tcW w:w="1203" w:type="pct"/>
            <w:noWrap w:val="0"/>
            <w:vAlign w:val="center"/>
          </w:tcPr>
          <w:p w14:paraId="7C33EAC4">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水质 石油类和动植物油类的测定 红外分光光度法</w:t>
            </w:r>
          </w:p>
          <w:p w14:paraId="78179C6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sz w:val="21"/>
                <w:szCs w:val="21"/>
                <w:lang w:val="en-US" w:eastAsia="zh-CN"/>
              </w:rPr>
              <w:t>HJ 637-2018</w:t>
            </w:r>
          </w:p>
        </w:tc>
        <w:tc>
          <w:tcPr>
            <w:tcW w:w="763" w:type="pct"/>
            <w:noWrap w:val="0"/>
            <w:vAlign w:val="center"/>
          </w:tcPr>
          <w:p w14:paraId="17991510">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rPr>
              <w:t>0.06mg/L</w:t>
            </w:r>
          </w:p>
        </w:tc>
        <w:tc>
          <w:tcPr>
            <w:tcW w:w="1143" w:type="pct"/>
            <w:noWrap w:val="0"/>
            <w:vAlign w:val="center"/>
          </w:tcPr>
          <w:p w14:paraId="4A8C606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红外分光测油仪（HX-OIL-10）</w:t>
            </w:r>
          </w:p>
        </w:tc>
        <w:tc>
          <w:tcPr>
            <w:tcW w:w="1118" w:type="pct"/>
            <w:noWrap w:val="0"/>
            <w:vAlign w:val="center"/>
          </w:tcPr>
          <w:p w14:paraId="4279C8F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QY-202101101056</w:t>
            </w:r>
          </w:p>
        </w:tc>
      </w:tr>
      <w:tr w14:paraId="6686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51177F5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15</w:t>
            </w:r>
          </w:p>
        </w:tc>
        <w:tc>
          <w:tcPr>
            <w:tcW w:w="449" w:type="pct"/>
            <w:noWrap w:val="0"/>
            <w:vAlign w:val="center"/>
          </w:tcPr>
          <w:p w14:paraId="5EC32D18">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悬浮物</w:t>
            </w:r>
          </w:p>
        </w:tc>
        <w:tc>
          <w:tcPr>
            <w:tcW w:w="1203" w:type="pct"/>
            <w:noWrap w:val="0"/>
            <w:vAlign w:val="center"/>
          </w:tcPr>
          <w:p w14:paraId="66CBA07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水质 悬浮物的测定 重量法</w:t>
            </w:r>
          </w:p>
          <w:p w14:paraId="281ECD1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GB/T 11901-1989</w:t>
            </w:r>
          </w:p>
        </w:tc>
        <w:tc>
          <w:tcPr>
            <w:tcW w:w="763" w:type="pct"/>
            <w:noWrap w:val="0"/>
            <w:vAlign w:val="center"/>
          </w:tcPr>
          <w:p w14:paraId="48E4584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w:t>
            </w:r>
          </w:p>
        </w:tc>
        <w:tc>
          <w:tcPr>
            <w:tcW w:w="1143" w:type="pct"/>
            <w:noWrap w:val="0"/>
            <w:vAlign w:val="center"/>
          </w:tcPr>
          <w:p w14:paraId="2F1B4152">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电子天平</w:t>
            </w:r>
          </w:p>
          <w:p w14:paraId="685FD77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FA2004B</w:t>
            </w:r>
          </w:p>
        </w:tc>
        <w:tc>
          <w:tcPr>
            <w:tcW w:w="1118" w:type="pct"/>
            <w:noWrap w:val="0"/>
            <w:vAlign w:val="center"/>
          </w:tcPr>
          <w:p w14:paraId="719A497D">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QY-202101101018</w:t>
            </w:r>
          </w:p>
        </w:tc>
      </w:tr>
      <w:tr w14:paraId="63DE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295EAED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16</w:t>
            </w:r>
          </w:p>
        </w:tc>
        <w:tc>
          <w:tcPr>
            <w:tcW w:w="449" w:type="pct"/>
            <w:noWrap w:val="0"/>
            <w:vAlign w:val="center"/>
          </w:tcPr>
          <w:p w14:paraId="4C18A7D0">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全盐量</w:t>
            </w:r>
          </w:p>
        </w:tc>
        <w:tc>
          <w:tcPr>
            <w:tcW w:w="1203" w:type="pct"/>
            <w:noWrap w:val="0"/>
            <w:vAlign w:val="center"/>
          </w:tcPr>
          <w:p w14:paraId="74A59301">
            <w:pPr>
              <w:pStyle w:val="10"/>
              <w:ind w:left="0" w:leftChars="0" w:firstLine="0" w:firstLineChars="0"/>
              <w:jc w:val="center"/>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snapToGrid/>
                <w:color w:val="000000"/>
                <w:kern w:val="0"/>
                <w:sz w:val="21"/>
                <w:szCs w:val="21"/>
                <w:lang w:val="en-US" w:eastAsia="zh-CN" w:bidi="ar-SA"/>
              </w:rPr>
              <w:t>水质 全盐量的测定 重量法</w:t>
            </w:r>
          </w:p>
          <w:p w14:paraId="28CF161A">
            <w:pPr>
              <w:pStyle w:val="10"/>
              <w:ind w:left="0" w:leftChars="0" w:firstLine="0" w:firstLineChars="0"/>
              <w:jc w:val="center"/>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color w:val="000000"/>
                <w:kern w:val="0"/>
                <w:sz w:val="21"/>
                <w:szCs w:val="21"/>
                <w:lang w:val="en-US" w:eastAsia="zh-CN" w:bidi="ar-SA"/>
              </w:rPr>
              <w:t>HJ/T 51-1999</w:t>
            </w:r>
          </w:p>
        </w:tc>
        <w:tc>
          <w:tcPr>
            <w:tcW w:w="763" w:type="pct"/>
            <w:noWrap w:val="0"/>
            <w:vAlign w:val="center"/>
          </w:tcPr>
          <w:p w14:paraId="51438BE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4"/>
                <w:lang w:val="en-US" w:eastAsia="zh-CN"/>
              </w:rPr>
              <w:t>/</w:t>
            </w:r>
          </w:p>
        </w:tc>
        <w:tc>
          <w:tcPr>
            <w:tcW w:w="1143" w:type="pct"/>
            <w:noWrap w:val="0"/>
            <w:vAlign w:val="center"/>
          </w:tcPr>
          <w:p w14:paraId="24230DD2">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电子天平</w:t>
            </w:r>
          </w:p>
          <w:p w14:paraId="147D25DB">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FA2004B</w:t>
            </w:r>
          </w:p>
        </w:tc>
        <w:tc>
          <w:tcPr>
            <w:tcW w:w="1118" w:type="pct"/>
            <w:noWrap w:val="0"/>
            <w:vAlign w:val="center"/>
          </w:tcPr>
          <w:p w14:paraId="1EE48462">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QY-202101101018</w:t>
            </w:r>
          </w:p>
        </w:tc>
      </w:tr>
      <w:tr w14:paraId="6332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72463B5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17</w:t>
            </w:r>
          </w:p>
        </w:tc>
        <w:tc>
          <w:tcPr>
            <w:tcW w:w="449" w:type="pct"/>
            <w:noWrap w:val="0"/>
            <w:vAlign w:val="center"/>
          </w:tcPr>
          <w:p w14:paraId="6BC74AD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苯*</w:t>
            </w:r>
          </w:p>
        </w:tc>
        <w:tc>
          <w:tcPr>
            <w:tcW w:w="1203" w:type="pct"/>
            <w:noWrap w:val="0"/>
            <w:vAlign w:val="center"/>
          </w:tcPr>
          <w:p w14:paraId="4B830978">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气相色谱-质谱法</w:t>
            </w:r>
          </w:p>
          <w:p w14:paraId="2B21AD00">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kern w:val="0"/>
                <w:sz w:val="21"/>
                <w:szCs w:val="21"/>
              </w:rPr>
              <w:t>HJ 644-2013</w:t>
            </w:r>
          </w:p>
        </w:tc>
        <w:tc>
          <w:tcPr>
            <w:tcW w:w="763" w:type="pct"/>
            <w:noWrap w:val="0"/>
            <w:vAlign w:val="center"/>
          </w:tcPr>
          <w:p w14:paraId="0B649585">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00"/>
                <w:szCs w:val="21"/>
              </w:rPr>
              <w:t>0.4μg/m³</w:t>
            </w:r>
          </w:p>
        </w:tc>
        <w:tc>
          <w:tcPr>
            <w:tcW w:w="2262" w:type="pct"/>
            <w:gridSpan w:val="2"/>
            <w:vMerge w:val="restart"/>
            <w:noWrap w:val="0"/>
            <w:vAlign w:val="center"/>
          </w:tcPr>
          <w:p w14:paraId="58DBAE22">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 w:val="21"/>
                <w:szCs w:val="21"/>
                <w:vertAlign w:val="baseline"/>
                <w:lang w:val="en-US" w:eastAsia="zh-CN"/>
              </w:rPr>
            </w:pPr>
          </w:p>
          <w:p w14:paraId="4AD12306">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lang w:val="en-US" w:eastAsia="zh-CN"/>
              </w:rPr>
            </w:pPr>
            <w:r>
              <w:rPr>
                <w:rFonts w:hint="default" w:ascii="Times New Roman" w:hAnsi="Times New Roman" w:eastAsia="宋体" w:cs="Times New Roman"/>
                <w:sz w:val="21"/>
                <w:szCs w:val="21"/>
                <w:vertAlign w:val="baseline"/>
                <w:lang w:val="en-US" w:eastAsia="zh-CN"/>
              </w:rPr>
              <w:t>带*的项目分包山东环澳检测有限公司，资质证书编号为：231512340534，有效期至2029年01月19日。</w:t>
            </w:r>
          </w:p>
        </w:tc>
      </w:tr>
      <w:tr w14:paraId="0937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33CE0C4F">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18</w:t>
            </w:r>
          </w:p>
        </w:tc>
        <w:tc>
          <w:tcPr>
            <w:tcW w:w="449" w:type="pct"/>
            <w:noWrap w:val="0"/>
            <w:vAlign w:val="center"/>
          </w:tcPr>
          <w:p w14:paraId="29D31966">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甲苯*</w:t>
            </w:r>
          </w:p>
        </w:tc>
        <w:tc>
          <w:tcPr>
            <w:tcW w:w="1203" w:type="pct"/>
            <w:noWrap w:val="0"/>
            <w:vAlign w:val="center"/>
          </w:tcPr>
          <w:p w14:paraId="273D0819">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气相色谱-质谱法</w:t>
            </w:r>
          </w:p>
          <w:p w14:paraId="73EE640F">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kern w:val="0"/>
                <w:sz w:val="21"/>
                <w:szCs w:val="21"/>
              </w:rPr>
              <w:t>HJ 644-2013</w:t>
            </w:r>
          </w:p>
        </w:tc>
        <w:tc>
          <w:tcPr>
            <w:tcW w:w="763" w:type="pct"/>
            <w:noWrap w:val="0"/>
            <w:vAlign w:val="center"/>
          </w:tcPr>
          <w:p w14:paraId="64ED0807">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00"/>
                <w:szCs w:val="21"/>
              </w:rPr>
              <w:t>0.4μg/m³</w:t>
            </w:r>
          </w:p>
        </w:tc>
        <w:tc>
          <w:tcPr>
            <w:tcW w:w="2262" w:type="pct"/>
            <w:gridSpan w:val="2"/>
            <w:vMerge w:val="continue"/>
            <w:noWrap w:val="0"/>
            <w:vAlign w:val="center"/>
          </w:tcPr>
          <w:p w14:paraId="286784A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lang w:val="en-US" w:eastAsia="zh-CN"/>
              </w:rPr>
            </w:pPr>
          </w:p>
        </w:tc>
      </w:tr>
      <w:tr w14:paraId="7158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20" w:type="pct"/>
            <w:noWrap w:val="0"/>
            <w:vAlign w:val="center"/>
          </w:tcPr>
          <w:p w14:paraId="048B53C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19</w:t>
            </w:r>
          </w:p>
        </w:tc>
        <w:tc>
          <w:tcPr>
            <w:tcW w:w="449" w:type="pct"/>
            <w:noWrap w:val="0"/>
            <w:vAlign w:val="center"/>
          </w:tcPr>
          <w:p w14:paraId="668AE831">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二甲苯*</w:t>
            </w:r>
          </w:p>
        </w:tc>
        <w:tc>
          <w:tcPr>
            <w:tcW w:w="1203" w:type="pct"/>
            <w:noWrap w:val="0"/>
            <w:vAlign w:val="center"/>
          </w:tcPr>
          <w:p w14:paraId="1640ACB6">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气相色谱-质谱法</w:t>
            </w:r>
          </w:p>
          <w:p w14:paraId="4509CC68">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kern w:val="0"/>
                <w:sz w:val="21"/>
                <w:szCs w:val="21"/>
              </w:rPr>
              <w:t>HJ 644-2013</w:t>
            </w:r>
          </w:p>
        </w:tc>
        <w:tc>
          <w:tcPr>
            <w:tcW w:w="763" w:type="pct"/>
            <w:noWrap w:val="0"/>
            <w:vAlign w:val="center"/>
          </w:tcPr>
          <w:p w14:paraId="7DD7C8BA">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lang w:val="en-US" w:eastAsia="zh-CN"/>
              </w:rPr>
            </w:pPr>
            <w:r>
              <w:rPr>
                <w:rFonts w:hint="default" w:ascii="Times New Roman" w:hAnsi="Times New Roman" w:eastAsia="宋体" w:cs="Times New Roman"/>
                <w:kern w:val="0"/>
                <w:szCs w:val="21"/>
              </w:rPr>
              <w:t>0.6</w:t>
            </w:r>
            <w:r>
              <w:rPr>
                <w:rFonts w:hint="default" w:ascii="Times New Roman" w:hAnsi="Times New Roman" w:eastAsia="宋体" w:cs="Times New Roman"/>
                <w:color w:val="000000"/>
                <w:szCs w:val="21"/>
              </w:rPr>
              <w:t>μg/m³</w:t>
            </w:r>
          </w:p>
        </w:tc>
        <w:tc>
          <w:tcPr>
            <w:tcW w:w="2262" w:type="pct"/>
            <w:gridSpan w:val="2"/>
            <w:vMerge w:val="continue"/>
            <w:noWrap w:val="0"/>
            <w:vAlign w:val="center"/>
          </w:tcPr>
          <w:p w14:paraId="3A7DD2F9">
            <w:pPr>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szCs w:val="21"/>
                <w:lang w:val="en-US" w:eastAsia="zh-CN"/>
              </w:rPr>
            </w:pPr>
          </w:p>
        </w:tc>
      </w:tr>
    </w:tbl>
    <w:p w14:paraId="3184297B">
      <w:pPr>
        <w:pStyle w:val="2"/>
        <w:keepNext/>
        <w:keepLines/>
        <w:pageBreakBefore w:val="0"/>
        <w:widowControl w:val="0"/>
        <w:numPr>
          <w:ilvl w:val="0"/>
          <w:numId w:val="0"/>
        </w:numPr>
        <w:kinsoku/>
        <w:wordWrap/>
        <w:overflowPunct/>
        <w:topLinePunct w:val="0"/>
        <w:autoSpaceDE/>
        <w:autoSpaceDN/>
        <w:bidi w:val="0"/>
        <w:adjustRightInd w:val="0"/>
        <w:snapToGrid w:val="0"/>
        <w:spacing w:before="313" w:beforeLines="100"/>
        <w:ind w:leftChars="0"/>
        <w:textAlignment w:val="auto"/>
        <w:outlineLvl w:val="0"/>
        <w:rPr>
          <w:rFonts w:hint="default" w:ascii="Times New Roman" w:hAnsi="Times New Roman" w:eastAsia="宋体" w:cs="Times New Roman"/>
          <w:b/>
          <w:bCs w:val="0"/>
          <w:kern w:val="44"/>
          <w:sz w:val="36"/>
          <w:szCs w:val="22"/>
          <w:highlight w:val="none"/>
          <w:lang w:val="en-US" w:eastAsia="zh-CN" w:bidi="ar-SA"/>
        </w:rPr>
      </w:pPr>
      <w:r>
        <w:rPr>
          <w:rFonts w:hint="default" w:ascii="Times New Roman" w:hAnsi="Times New Roman" w:eastAsia="宋体" w:cs="Times New Roman"/>
          <w:b/>
          <w:bCs w:val="0"/>
          <w:kern w:val="44"/>
          <w:sz w:val="36"/>
          <w:szCs w:val="22"/>
          <w:highlight w:val="none"/>
          <w:lang w:val="en-US" w:eastAsia="zh-CN" w:bidi="ar-SA"/>
        </w:rPr>
        <w:t>三、质量控制</w:t>
      </w:r>
    </w:p>
    <w:p w14:paraId="6E0E10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样品的采集、分析测定、数据处理等均按国家环境检测的有关标准、规定、规范执行；检测仪器</w:t>
      </w:r>
      <w:r>
        <w:rPr>
          <w:rFonts w:hint="default" w:ascii="Times New Roman" w:hAnsi="Times New Roman" w:eastAsia="宋体" w:cs="Times New Roman"/>
          <w:sz w:val="24"/>
          <w:szCs w:val="24"/>
          <w:lang w:val="en-US" w:eastAsia="zh-CN"/>
        </w:rPr>
        <w:t>符合相应方法标准和技术规范的要求，并按照要求经计量部门进行检定/校准，</w:t>
      </w:r>
      <w:r>
        <w:rPr>
          <w:rFonts w:hint="default" w:ascii="Times New Roman" w:hAnsi="Times New Roman" w:eastAsia="宋体" w:cs="Times New Roman"/>
          <w:sz w:val="24"/>
          <w:szCs w:val="24"/>
        </w:rPr>
        <w:t>使用时限在</w:t>
      </w:r>
      <w:r>
        <w:rPr>
          <w:rFonts w:hint="default" w:ascii="Times New Roman" w:hAnsi="Times New Roman" w:eastAsia="宋体" w:cs="Times New Roman"/>
          <w:sz w:val="24"/>
          <w:szCs w:val="24"/>
          <w:lang w:val="en-US" w:eastAsia="zh-CN"/>
        </w:rPr>
        <w:t>有效期</w:t>
      </w:r>
      <w:r>
        <w:rPr>
          <w:rFonts w:hint="default" w:ascii="Times New Roman" w:hAnsi="Times New Roman" w:eastAsia="宋体" w:cs="Times New Roman"/>
          <w:sz w:val="24"/>
          <w:szCs w:val="24"/>
        </w:rPr>
        <w:t>之内</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采样</w:t>
      </w:r>
      <w:r>
        <w:rPr>
          <w:rFonts w:hint="default" w:ascii="Times New Roman" w:hAnsi="Times New Roman" w:eastAsia="宋体" w:cs="Times New Roman"/>
          <w:sz w:val="24"/>
          <w:szCs w:val="24"/>
        </w:rPr>
        <w:t>人员</w:t>
      </w:r>
      <w:r>
        <w:rPr>
          <w:rFonts w:hint="default" w:ascii="Times New Roman" w:hAnsi="Times New Roman" w:eastAsia="宋体" w:cs="Times New Roman"/>
          <w:sz w:val="24"/>
          <w:szCs w:val="24"/>
          <w:lang w:val="en-US" w:eastAsia="zh-CN"/>
        </w:rPr>
        <w:t>和分析人员均经考核合格并</w:t>
      </w:r>
      <w:r>
        <w:rPr>
          <w:rFonts w:hint="default" w:ascii="Times New Roman" w:hAnsi="Times New Roman" w:eastAsia="宋体" w:cs="Times New Roman"/>
          <w:sz w:val="24"/>
          <w:szCs w:val="24"/>
        </w:rPr>
        <w:t>持证上岗</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检测数据</w:t>
      </w:r>
      <w:r>
        <w:rPr>
          <w:rFonts w:hint="default" w:ascii="Times New Roman" w:hAnsi="Times New Roman" w:eastAsia="宋体" w:cs="Times New Roman"/>
          <w:sz w:val="24"/>
          <w:szCs w:val="24"/>
          <w:lang w:val="en-US" w:eastAsia="zh-CN"/>
        </w:rPr>
        <w:t>和检测报告</w:t>
      </w:r>
      <w:r>
        <w:rPr>
          <w:rFonts w:hint="default" w:ascii="Times New Roman" w:hAnsi="Times New Roman" w:eastAsia="宋体" w:cs="Times New Roman"/>
          <w:sz w:val="24"/>
          <w:szCs w:val="24"/>
        </w:rPr>
        <w:t>实行三级审核。</w:t>
      </w:r>
    </w:p>
    <w:p w14:paraId="1782A297">
      <w:pPr>
        <w:rPr>
          <w:rFonts w:hint="default" w:ascii="Times New Roman" w:hAnsi="Times New Roman" w:eastAsia="宋体" w:cs="Times New Roman"/>
          <w:color w:val="auto"/>
          <w:sz w:val="24"/>
          <w:szCs w:val="24"/>
          <w:highlight w:val="none"/>
        </w:rPr>
      </w:pPr>
    </w:p>
    <w:p w14:paraId="36F3071B">
      <w:pPr>
        <w:pStyle w:val="3"/>
        <w:pageBreakBefore w:val="0"/>
        <w:kinsoku/>
        <w:wordWrap/>
        <w:overflowPunct/>
        <w:topLinePunct w:val="0"/>
        <w:bidi w:val="0"/>
        <w:spacing w:line="240" w:lineRule="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lang w:val="en-US" w:eastAsia="zh-CN"/>
        </w:rPr>
        <w:t>3.1废气、环境空气和噪声检测结果的质量控制</w:t>
      </w:r>
    </w:p>
    <w:p w14:paraId="7E833080">
      <w:pPr>
        <w:pStyle w:val="3"/>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质量保证依据的标准规范</w:t>
      </w:r>
      <w:r>
        <w:rPr>
          <w:rFonts w:hint="default" w:ascii="Times New Roman" w:hAnsi="Times New Roman" w:eastAsia="宋体" w:cs="Times New Roman"/>
          <w:color w:val="auto"/>
          <w:sz w:val="24"/>
          <w:szCs w:val="24"/>
          <w:highlight w:val="none"/>
          <w:lang w:eastAsia="zh-CN"/>
        </w:rPr>
        <w:t>一览表</w:t>
      </w:r>
      <w:r>
        <w:rPr>
          <w:rFonts w:hint="default" w:ascii="Times New Roman" w:hAnsi="Times New Roman" w:eastAsia="宋体"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lang w:eastAsia="zh-CN"/>
        </w:rPr>
        <w:t>：</w:t>
      </w:r>
    </w:p>
    <w:tbl>
      <w:tblPr>
        <w:tblStyle w:val="11"/>
        <w:tblW w:w="5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8871"/>
      </w:tblGrid>
      <w:tr w14:paraId="5897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0" w:type="pct"/>
            <w:noWrap w:val="0"/>
            <w:vAlign w:val="center"/>
          </w:tcPr>
          <w:p w14:paraId="4591D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4409" w:type="pct"/>
            <w:noWrap w:val="0"/>
            <w:vAlign w:val="center"/>
          </w:tcPr>
          <w:p w14:paraId="7A8C11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标准规范</w:t>
            </w:r>
          </w:p>
        </w:tc>
      </w:tr>
      <w:tr w14:paraId="73FD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0" w:type="pct"/>
            <w:noWrap w:val="0"/>
            <w:vAlign w:val="center"/>
          </w:tcPr>
          <w:p w14:paraId="39B5C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409" w:type="pct"/>
            <w:noWrap w:val="0"/>
            <w:vAlign w:val="center"/>
          </w:tcPr>
          <w:p w14:paraId="61693B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《固定源废气监测技术规范》 HJ/T 397-2007</w:t>
            </w:r>
          </w:p>
        </w:tc>
      </w:tr>
      <w:tr w14:paraId="550A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0" w:type="pct"/>
            <w:noWrap w:val="0"/>
            <w:vAlign w:val="center"/>
          </w:tcPr>
          <w:p w14:paraId="06F8F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4409" w:type="pct"/>
            <w:noWrap w:val="0"/>
            <w:vAlign w:val="center"/>
          </w:tcPr>
          <w:p w14:paraId="3F9253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固定污染源监测质量保证与质量控制技术规范（试行）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HJ/T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373-2007</w:t>
            </w:r>
          </w:p>
        </w:tc>
      </w:tr>
      <w:tr w14:paraId="752E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0" w:type="pct"/>
            <w:noWrap w:val="0"/>
            <w:vAlign w:val="center"/>
          </w:tcPr>
          <w:p w14:paraId="5C617B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4409" w:type="pct"/>
            <w:noWrap w:val="0"/>
            <w:vAlign w:val="center"/>
          </w:tcPr>
          <w:p w14:paraId="28E905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《固定污染源废气低浓度排放监测技术规范》 DB37/T 2706-2015</w:t>
            </w:r>
          </w:p>
        </w:tc>
      </w:tr>
      <w:tr w14:paraId="63DD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0" w:type="pct"/>
            <w:noWrap w:val="0"/>
            <w:vAlign w:val="center"/>
          </w:tcPr>
          <w:p w14:paraId="4F896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8871" w:type="dxa"/>
            <w:noWrap w:val="0"/>
            <w:vAlign w:val="center"/>
          </w:tcPr>
          <w:p w14:paraId="37EAAC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《大气污染物无组织排放监测技术导则》</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HJ</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00</w:t>
            </w:r>
          </w:p>
        </w:tc>
      </w:tr>
      <w:tr w14:paraId="5877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0" w:type="pct"/>
            <w:noWrap w:val="0"/>
            <w:vAlign w:val="center"/>
          </w:tcPr>
          <w:p w14:paraId="473B76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8871" w:type="dxa"/>
            <w:noWrap w:val="0"/>
            <w:vAlign w:val="center"/>
          </w:tcPr>
          <w:p w14:paraId="5700B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工业企业厂界环境噪声排放标准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GB 12348-2008</w:t>
            </w:r>
          </w:p>
        </w:tc>
      </w:tr>
      <w:tr w14:paraId="08B9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0" w:type="pct"/>
            <w:noWrap w:val="0"/>
            <w:vAlign w:val="center"/>
          </w:tcPr>
          <w:p w14:paraId="16D24D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8871" w:type="dxa"/>
            <w:noWrap w:val="0"/>
            <w:vAlign w:val="center"/>
          </w:tcPr>
          <w:p w14:paraId="18B65C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color w:val="000000"/>
                <w:kern w:val="0"/>
                <w:sz w:val="21"/>
                <w:szCs w:val="21"/>
                <w:lang w:val="en-US" w:eastAsia="zh-CN" w:bidi="ar-SA"/>
              </w:rPr>
              <w:t>《声环境质量标准》GB 3096-2008</w:t>
            </w:r>
          </w:p>
        </w:tc>
      </w:tr>
    </w:tbl>
    <w:p w14:paraId="7CD1EE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val="0"/>
          <w:kern w:val="44"/>
          <w:sz w:val="36"/>
          <w:szCs w:val="22"/>
          <w:highlight w:val="none"/>
          <w:lang w:val="en-US" w:eastAsia="zh-CN" w:bidi="ar-SA"/>
        </w:rPr>
      </w:pPr>
    </w:p>
    <w:p w14:paraId="17AAB3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val="0"/>
          <w:kern w:val="44"/>
          <w:sz w:val="36"/>
          <w:szCs w:val="22"/>
          <w:highlight w:val="none"/>
          <w:lang w:val="en-US" w:eastAsia="zh-CN" w:bidi="ar-SA"/>
        </w:rPr>
      </w:pPr>
    </w:p>
    <w:p w14:paraId="1E55CB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val="0"/>
          <w:kern w:val="44"/>
          <w:sz w:val="36"/>
          <w:szCs w:val="22"/>
          <w:highlight w:val="none"/>
          <w:lang w:val="en-US" w:eastAsia="zh-CN" w:bidi="ar-SA"/>
        </w:rPr>
      </w:pPr>
    </w:p>
    <w:p w14:paraId="790B90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val="0"/>
          <w:kern w:val="44"/>
          <w:sz w:val="36"/>
          <w:szCs w:val="22"/>
          <w:highlight w:val="none"/>
          <w:lang w:val="en-US" w:eastAsia="zh-CN" w:bidi="ar-SA"/>
        </w:rPr>
      </w:pPr>
    </w:p>
    <w:p w14:paraId="413020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val="0"/>
          <w:kern w:val="44"/>
          <w:sz w:val="36"/>
          <w:szCs w:val="22"/>
          <w:highlight w:val="none"/>
          <w:lang w:val="en-US" w:eastAsia="zh-CN" w:bidi="ar-SA"/>
        </w:rPr>
      </w:pPr>
    </w:p>
    <w:p w14:paraId="2DF4DF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val="0"/>
          <w:kern w:val="44"/>
          <w:sz w:val="36"/>
          <w:szCs w:val="22"/>
          <w:highlight w:val="none"/>
          <w:lang w:val="en-US" w:eastAsia="zh-CN" w:bidi="ar-SA"/>
        </w:rPr>
      </w:pPr>
    </w:p>
    <w:p w14:paraId="2258FA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val="0"/>
          <w:kern w:val="44"/>
          <w:sz w:val="36"/>
          <w:szCs w:val="22"/>
          <w:highlight w:val="none"/>
          <w:lang w:val="en-US" w:eastAsia="zh-CN" w:bidi="ar-SA"/>
        </w:rPr>
      </w:pPr>
    </w:p>
    <w:p w14:paraId="0C358C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b/>
          <w:bCs w:val="0"/>
          <w:kern w:val="44"/>
          <w:sz w:val="36"/>
          <w:szCs w:val="22"/>
          <w:highlight w:val="none"/>
          <w:lang w:val="en-US" w:eastAsia="zh-CN" w:bidi="ar-SA"/>
        </w:rPr>
        <w:t>4.1有组织废气检测结果</w:t>
      </w:r>
    </w:p>
    <w:p w14:paraId="27BE1C2B">
      <w:pPr>
        <w:numPr>
          <w:ilvl w:val="0"/>
          <w:numId w:val="0"/>
        </w:numPr>
        <w:spacing w:line="360" w:lineRule="auto"/>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表4-1-1   加热炉尾气排气筒检测结果</w:t>
      </w:r>
    </w:p>
    <w:tbl>
      <w:tblPr>
        <w:tblStyle w:val="11"/>
        <w:tblW w:w="10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936"/>
        <w:gridCol w:w="427"/>
        <w:gridCol w:w="1035"/>
        <w:gridCol w:w="1124"/>
        <w:gridCol w:w="1044"/>
        <w:gridCol w:w="823"/>
        <w:gridCol w:w="1262"/>
        <w:gridCol w:w="1539"/>
        <w:gridCol w:w="1385"/>
      </w:tblGrid>
      <w:tr w14:paraId="6125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82" w:type="dxa"/>
            <w:vMerge w:val="restart"/>
            <w:tcBorders>
              <w:top w:val="single" w:color="auto" w:sz="4" w:space="0"/>
              <w:left w:val="single" w:color="auto" w:sz="4" w:space="0"/>
              <w:right w:val="single" w:color="auto" w:sz="4" w:space="0"/>
            </w:tcBorders>
            <w:noWrap w:val="0"/>
            <w:vAlign w:val="center"/>
          </w:tcPr>
          <w:p w14:paraId="45CC7C86">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检测项目</w:t>
            </w:r>
          </w:p>
        </w:tc>
        <w:tc>
          <w:tcPr>
            <w:tcW w:w="1363" w:type="dxa"/>
            <w:gridSpan w:val="2"/>
            <w:vMerge w:val="restart"/>
            <w:tcBorders>
              <w:top w:val="single" w:color="auto" w:sz="4" w:space="0"/>
              <w:left w:val="single" w:color="auto" w:sz="4" w:space="0"/>
              <w:right w:val="single" w:color="auto" w:sz="4" w:space="0"/>
            </w:tcBorders>
            <w:noWrap w:val="0"/>
            <w:vAlign w:val="center"/>
          </w:tcPr>
          <w:p w14:paraId="4B47DBD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检测</w:t>
            </w:r>
            <w:r>
              <w:rPr>
                <w:rFonts w:hint="default" w:ascii="Times New Roman" w:hAnsi="Times New Roman" w:eastAsia="宋体" w:cs="Times New Roman"/>
                <w:sz w:val="21"/>
                <w:szCs w:val="21"/>
              </w:rPr>
              <w:t>时间</w:t>
            </w:r>
          </w:p>
          <w:p w14:paraId="7C5429DB">
            <w:pPr>
              <w:jc w:val="center"/>
              <w:rPr>
                <w:rFonts w:hint="default" w:ascii="Times New Roman" w:hAnsi="Times New Roman" w:eastAsia="宋体" w:cs="Times New Roman"/>
                <w:sz w:val="21"/>
                <w:szCs w:val="21"/>
              </w:rPr>
            </w:pPr>
          </w:p>
        </w:tc>
        <w:tc>
          <w:tcPr>
            <w:tcW w:w="1035" w:type="dxa"/>
            <w:vMerge w:val="restart"/>
            <w:tcBorders>
              <w:top w:val="single" w:color="auto" w:sz="4" w:space="0"/>
              <w:left w:val="single" w:color="auto" w:sz="4" w:space="0"/>
              <w:right w:val="single" w:color="auto" w:sz="4" w:space="0"/>
            </w:tcBorders>
            <w:noWrap w:val="0"/>
            <w:vAlign w:val="center"/>
          </w:tcPr>
          <w:p w14:paraId="0741CEB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实测浓度</w:t>
            </w:r>
          </w:p>
          <w:p w14:paraId="77D99DA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24" w:type="dxa"/>
            <w:vMerge w:val="restart"/>
            <w:tcBorders>
              <w:top w:val="single" w:color="auto" w:sz="4" w:space="0"/>
              <w:left w:val="single" w:color="auto" w:sz="4" w:space="0"/>
              <w:right w:val="single" w:color="auto" w:sz="4" w:space="0"/>
            </w:tcBorders>
            <w:noWrap w:val="0"/>
            <w:vAlign w:val="center"/>
          </w:tcPr>
          <w:p w14:paraId="47FFB9E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折算</w:t>
            </w:r>
            <w:r>
              <w:rPr>
                <w:rFonts w:hint="default" w:ascii="Times New Roman" w:hAnsi="Times New Roman" w:eastAsia="宋体" w:cs="Times New Roman"/>
                <w:sz w:val="21"/>
                <w:szCs w:val="21"/>
              </w:rPr>
              <w:t>浓度</w:t>
            </w:r>
          </w:p>
          <w:p w14:paraId="36D5D33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p>
        </w:tc>
        <w:tc>
          <w:tcPr>
            <w:tcW w:w="1044" w:type="dxa"/>
            <w:vMerge w:val="restart"/>
            <w:tcBorders>
              <w:top w:val="single" w:color="auto" w:sz="4" w:space="0"/>
              <w:left w:val="single" w:color="auto" w:sz="4" w:space="0"/>
              <w:right w:val="single" w:color="auto" w:sz="4" w:space="0"/>
            </w:tcBorders>
            <w:noWrap w:val="0"/>
            <w:vAlign w:val="center"/>
          </w:tcPr>
          <w:p w14:paraId="0C5316A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基准氧含量%</w:t>
            </w:r>
          </w:p>
        </w:tc>
        <w:tc>
          <w:tcPr>
            <w:tcW w:w="823" w:type="dxa"/>
            <w:vMerge w:val="restart"/>
            <w:tcBorders>
              <w:top w:val="single" w:color="auto" w:sz="4" w:space="0"/>
              <w:left w:val="single" w:color="auto" w:sz="4" w:space="0"/>
              <w:right w:val="single" w:color="auto" w:sz="4" w:space="0"/>
            </w:tcBorders>
            <w:noWrap w:val="0"/>
            <w:vAlign w:val="center"/>
          </w:tcPr>
          <w:p w14:paraId="0BFFFFF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氧含量%</w:t>
            </w:r>
          </w:p>
        </w:tc>
        <w:tc>
          <w:tcPr>
            <w:tcW w:w="4186" w:type="dxa"/>
            <w:gridSpan w:val="3"/>
            <w:tcBorders>
              <w:top w:val="single" w:color="auto" w:sz="4" w:space="0"/>
              <w:left w:val="single" w:color="auto" w:sz="4" w:space="0"/>
              <w:bottom w:val="single" w:color="auto" w:sz="4" w:space="0"/>
              <w:right w:val="single" w:color="auto" w:sz="4" w:space="0"/>
            </w:tcBorders>
            <w:noWrap w:val="0"/>
            <w:vAlign w:val="center"/>
          </w:tcPr>
          <w:p w14:paraId="5498334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工况</w:t>
            </w:r>
          </w:p>
        </w:tc>
      </w:tr>
      <w:tr w14:paraId="1BC8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82" w:type="dxa"/>
            <w:vMerge w:val="continue"/>
            <w:tcBorders>
              <w:left w:val="single" w:color="auto" w:sz="4" w:space="0"/>
              <w:bottom w:val="single" w:color="auto" w:sz="4" w:space="0"/>
              <w:right w:val="single" w:color="auto" w:sz="4" w:space="0"/>
            </w:tcBorders>
            <w:noWrap w:val="0"/>
            <w:vAlign w:val="center"/>
          </w:tcPr>
          <w:p w14:paraId="4270A90E">
            <w:pPr>
              <w:jc w:val="center"/>
              <w:rPr>
                <w:rFonts w:hint="default" w:ascii="Times New Roman" w:hAnsi="Times New Roman" w:eastAsia="宋体" w:cs="Times New Roman"/>
                <w:sz w:val="21"/>
                <w:szCs w:val="21"/>
              </w:rPr>
            </w:pPr>
          </w:p>
        </w:tc>
        <w:tc>
          <w:tcPr>
            <w:tcW w:w="1363" w:type="dxa"/>
            <w:gridSpan w:val="2"/>
            <w:vMerge w:val="continue"/>
            <w:tcBorders>
              <w:left w:val="single" w:color="auto" w:sz="4" w:space="0"/>
              <w:bottom w:val="single" w:color="auto" w:sz="4" w:space="0"/>
              <w:right w:val="single" w:color="auto" w:sz="4" w:space="0"/>
            </w:tcBorders>
            <w:noWrap w:val="0"/>
            <w:vAlign w:val="center"/>
          </w:tcPr>
          <w:p w14:paraId="768758C9">
            <w:pPr>
              <w:jc w:val="center"/>
              <w:rPr>
                <w:rFonts w:hint="default" w:ascii="Times New Roman" w:hAnsi="Times New Roman" w:eastAsia="宋体" w:cs="Times New Roman"/>
                <w:sz w:val="21"/>
                <w:szCs w:val="21"/>
              </w:rPr>
            </w:pPr>
          </w:p>
        </w:tc>
        <w:tc>
          <w:tcPr>
            <w:tcW w:w="1035" w:type="dxa"/>
            <w:vMerge w:val="continue"/>
            <w:tcBorders>
              <w:left w:val="single" w:color="auto" w:sz="4" w:space="0"/>
              <w:bottom w:val="single" w:color="auto" w:sz="4" w:space="0"/>
              <w:right w:val="single" w:color="auto" w:sz="4" w:space="0"/>
            </w:tcBorders>
            <w:noWrap w:val="0"/>
            <w:vAlign w:val="center"/>
          </w:tcPr>
          <w:p w14:paraId="3B3AC8AF">
            <w:pPr>
              <w:jc w:val="center"/>
              <w:rPr>
                <w:rFonts w:hint="default" w:ascii="Times New Roman" w:hAnsi="Times New Roman" w:eastAsia="宋体" w:cs="Times New Roman"/>
                <w:sz w:val="21"/>
                <w:szCs w:val="21"/>
              </w:rPr>
            </w:pPr>
          </w:p>
        </w:tc>
        <w:tc>
          <w:tcPr>
            <w:tcW w:w="1124" w:type="dxa"/>
            <w:vMerge w:val="continue"/>
            <w:tcBorders>
              <w:left w:val="single" w:color="auto" w:sz="4" w:space="0"/>
              <w:bottom w:val="single" w:color="auto" w:sz="4" w:space="0"/>
              <w:right w:val="single" w:color="auto" w:sz="4" w:space="0"/>
            </w:tcBorders>
            <w:noWrap w:val="0"/>
            <w:vAlign w:val="center"/>
          </w:tcPr>
          <w:p w14:paraId="72F3CEC8">
            <w:pPr>
              <w:jc w:val="center"/>
              <w:rPr>
                <w:rFonts w:hint="default" w:ascii="Times New Roman" w:hAnsi="Times New Roman" w:eastAsia="宋体" w:cs="Times New Roman"/>
                <w:sz w:val="21"/>
                <w:szCs w:val="21"/>
              </w:rPr>
            </w:pPr>
          </w:p>
        </w:tc>
        <w:tc>
          <w:tcPr>
            <w:tcW w:w="1044" w:type="dxa"/>
            <w:vMerge w:val="continue"/>
            <w:tcBorders>
              <w:left w:val="single" w:color="auto" w:sz="4" w:space="0"/>
              <w:right w:val="single" w:color="auto" w:sz="4" w:space="0"/>
            </w:tcBorders>
            <w:noWrap w:val="0"/>
            <w:vAlign w:val="center"/>
          </w:tcPr>
          <w:p w14:paraId="4C8A25BD">
            <w:pPr>
              <w:jc w:val="center"/>
              <w:rPr>
                <w:rFonts w:hint="default" w:ascii="Times New Roman" w:hAnsi="Times New Roman" w:eastAsia="宋体" w:cs="Times New Roman"/>
                <w:sz w:val="21"/>
                <w:szCs w:val="21"/>
              </w:rPr>
            </w:pPr>
          </w:p>
        </w:tc>
        <w:tc>
          <w:tcPr>
            <w:tcW w:w="823" w:type="dxa"/>
            <w:vMerge w:val="continue"/>
            <w:tcBorders>
              <w:left w:val="single" w:color="auto" w:sz="4" w:space="0"/>
              <w:right w:val="single" w:color="auto" w:sz="4" w:space="0"/>
            </w:tcBorders>
            <w:noWrap w:val="0"/>
            <w:vAlign w:val="center"/>
          </w:tcPr>
          <w:p w14:paraId="226108C1">
            <w:pPr>
              <w:jc w:val="center"/>
              <w:rPr>
                <w:rFonts w:hint="default" w:ascii="Times New Roman" w:hAnsi="Times New Roman" w:eastAsia="宋体" w:cs="Times New Roman"/>
                <w:sz w:val="21"/>
                <w:szCs w:val="21"/>
              </w:rPr>
            </w:pPr>
          </w:p>
        </w:tc>
        <w:tc>
          <w:tcPr>
            <w:tcW w:w="1262" w:type="dxa"/>
            <w:tcBorders>
              <w:top w:val="single" w:color="auto" w:sz="4" w:space="0"/>
              <w:left w:val="single" w:color="auto" w:sz="4" w:space="0"/>
              <w:right w:val="single" w:color="auto" w:sz="4" w:space="0"/>
            </w:tcBorders>
            <w:noWrap w:val="0"/>
            <w:vAlign w:val="center"/>
          </w:tcPr>
          <w:p w14:paraId="52DA3FA0">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标杆流量Nm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1539" w:type="dxa"/>
            <w:tcBorders>
              <w:top w:val="single" w:color="auto" w:sz="4" w:space="0"/>
              <w:left w:val="single" w:color="auto" w:sz="4" w:space="0"/>
              <w:right w:val="single" w:color="auto" w:sz="4" w:space="0"/>
            </w:tcBorders>
            <w:noWrap w:val="0"/>
            <w:vAlign w:val="center"/>
          </w:tcPr>
          <w:p w14:paraId="0D9284F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排放速率kg/h</w:t>
            </w:r>
          </w:p>
        </w:tc>
        <w:tc>
          <w:tcPr>
            <w:tcW w:w="1385" w:type="dxa"/>
            <w:tcBorders>
              <w:top w:val="single" w:color="auto" w:sz="4" w:space="0"/>
              <w:left w:val="single" w:color="auto" w:sz="4" w:space="0"/>
              <w:right w:val="single" w:color="auto" w:sz="4" w:space="0"/>
            </w:tcBorders>
            <w:noWrap w:val="0"/>
            <w:vAlign w:val="center"/>
          </w:tcPr>
          <w:p w14:paraId="3E252FB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排气筒</w:t>
            </w:r>
            <w:r>
              <w:rPr>
                <w:rFonts w:hint="default" w:ascii="Times New Roman" w:hAnsi="Times New Roman" w:eastAsia="宋体" w:cs="Times New Roman"/>
                <w:sz w:val="21"/>
                <w:szCs w:val="21"/>
                <w:lang w:eastAsia="zh-CN"/>
              </w:rPr>
              <w:t>参数（</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lang w:eastAsia="zh-CN"/>
              </w:rPr>
              <w:t>）</w:t>
            </w:r>
          </w:p>
        </w:tc>
      </w:tr>
      <w:tr w14:paraId="0446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restart"/>
            <w:tcBorders>
              <w:top w:val="single" w:color="auto" w:sz="4" w:space="0"/>
              <w:left w:val="single" w:color="auto" w:sz="4" w:space="0"/>
              <w:right w:val="single" w:color="auto" w:sz="4" w:space="0"/>
            </w:tcBorders>
            <w:noWrap w:val="0"/>
            <w:vAlign w:val="center"/>
          </w:tcPr>
          <w:p w14:paraId="7F7A0C1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氮氧化物</w:t>
            </w:r>
          </w:p>
        </w:tc>
        <w:tc>
          <w:tcPr>
            <w:tcW w:w="936" w:type="dxa"/>
            <w:vMerge w:val="restart"/>
            <w:tcBorders>
              <w:top w:val="single" w:color="auto" w:sz="4" w:space="0"/>
              <w:left w:val="single" w:color="auto" w:sz="4" w:space="0"/>
              <w:right w:val="single" w:color="auto" w:sz="6" w:space="0"/>
            </w:tcBorders>
            <w:noWrap w:val="0"/>
            <w:vAlign w:val="center"/>
          </w:tcPr>
          <w:p w14:paraId="448E3EB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w:t>
            </w:r>
          </w:p>
          <w:p w14:paraId="60D40B3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06.11</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4845CD3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73604E5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A024B68">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1044" w:type="dxa"/>
            <w:tcBorders>
              <w:top w:val="single" w:color="auto" w:sz="4" w:space="0"/>
              <w:left w:val="single" w:color="auto" w:sz="4" w:space="0"/>
              <w:right w:val="single" w:color="auto" w:sz="4" w:space="0"/>
            </w:tcBorders>
            <w:noWrap w:val="0"/>
            <w:vAlign w:val="center"/>
          </w:tcPr>
          <w:p w14:paraId="20C5EC20">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23" w:type="dxa"/>
            <w:tcBorders>
              <w:top w:val="single" w:color="auto" w:sz="4" w:space="0"/>
              <w:left w:val="single" w:color="auto" w:sz="4" w:space="0"/>
              <w:right w:val="single" w:color="auto" w:sz="4" w:space="0"/>
            </w:tcBorders>
            <w:noWrap w:val="0"/>
            <w:vAlign w:val="center"/>
          </w:tcPr>
          <w:p w14:paraId="314DE7BE">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w:t>
            </w:r>
          </w:p>
        </w:tc>
        <w:tc>
          <w:tcPr>
            <w:tcW w:w="1262" w:type="dxa"/>
            <w:tcBorders>
              <w:top w:val="single" w:color="auto" w:sz="4" w:space="0"/>
              <w:left w:val="single" w:color="auto" w:sz="4" w:space="0"/>
              <w:right w:val="single" w:color="auto" w:sz="4" w:space="0"/>
            </w:tcBorders>
            <w:noWrap w:val="0"/>
            <w:vAlign w:val="center"/>
          </w:tcPr>
          <w:p w14:paraId="00216AE6">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7857</w:t>
            </w:r>
          </w:p>
        </w:tc>
        <w:tc>
          <w:tcPr>
            <w:tcW w:w="1539" w:type="dxa"/>
            <w:tcBorders>
              <w:top w:val="single" w:color="auto" w:sz="4" w:space="0"/>
              <w:left w:val="single" w:color="auto" w:sz="4" w:space="0"/>
              <w:right w:val="single" w:color="auto" w:sz="4" w:space="0"/>
            </w:tcBorders>
            <w:noWrap w:val="0"/>
            <w:vAlign w:val="center"/>
          </w:tcPr>
          <w:p w14:paraId="79BFC984">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0.2121</w:t>
            </w:r>
          </w:p>
        </w:tc>
        <w:tc>
          <w:tcPr>
            <w:tcW w:w="1385" w:type="dxa"/>
            <w:vMerge w:val="restart"/>
            <w:tcBorders>
              <w:top w:val="single" w:color="auto" w:sz="4" w:space="0"/>
              <w:left w:val="single" w:color="auto" w:sz="4" w:space="0"/>
              <w:right w:val="single" w:color="auto" w:sz="4" w:space="0"/>
            </w:tcBorders>
            <w:noWrap w:val="0"/>
            <w:vAlign w:val="center"/>
          </w:tcPr>
          <w:p w14:paraId="4FBEA259">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H=15m</w:t>
            </w:r>
          </w:p>
          <w:p w14:paraId="7C952A81">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Φ=0.70m</w:t>
            </w:r>
          </w:p>
        </w:tc>
      </w:tr>
      <w:tr w14:paraId="172C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continue"/>
            <w:tcBorders>
              <w:left w:val="single" w:color="auto" w:sz="4" w:space="0"/>
              <w:right w:val="single" w:color="auto" w:sz="4" w:space="0"/>
            </w:tcBorders>
            <w:noWrap w:val="0"/>
            <w:vAlign w:val="center"/>
          </w:tcPr>
          <w:p w14:paraId="5E68AAD8">
            <w:pPr>
              <w:jc w:val="center"/>
              <w:rPr>
                <w:rFonts w:hint="default" w:ascii="Times New Roman" w:hAnsi="Times New Roman" w:eastAsia="宋体" w:cs="Times New Roman"/>
                <w:sz w:val="21"/>
                <w:szCs w:val="21"/>
                <w:lang w:val="en-US" w:eastAsia="zh-CN"/>
              </w:rPr>
            </w:pPr>
          </w:p>
        </w:tc>
        <w:tc>
          <w:tcPr>
            <w:tcW w:w="936" w:type="dxa"/>
            <w:vMerge w:val="continue"/>
            <w:tcBorders>
              <w:left w:val="single" w:color="auto" w:sz="4" w:space="0"/>
              <w:right w:val="single" w:color="auto" w:sz="6" w:space="0"/>
            </w:tcBorders>
            <w:noWrap w:val="0"/>
            <w:vAlign w:val="center"/>
          </w:tcPr>
          <w:p w14:paraId="38C8DF81">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141A953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30CC7742">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21F9D28B">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w:t>
            </w:r>
          </w:p>
        </w:tc>
        <w:tc>
          <w:tcPr>
            <w:tcW w:w="1044" w:type="dxa"/>
            <w:tcBorders>
              <w:left w:val="single" w:color="auto" w:sz="4" w:space="0"/>
              <w:right w:val="single" w:color="auto" w:sz="4" w:space="0"/>
            </w:tcBorders>
            <w:noWrap w:val="0"/>
            <w:vAlign w:val="center"/>
          </w:tcPr>
          <w:p w14:paraId="6083252B">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23" w:type="dxa"/>
            <w:tcBorders>
              <w:left w:val="single" w:color="auto" w:sz="4" w:space="0"/>
              <w:right w:val="single" w:color="auto" w:sz="4" w:space="0"/>
            </w:tcBorders>
            <w:noWrap w:val="0"/>
            <w:vAlign w:val="center"/>
          </w:tcPr>
          <w:p w14:paraId="70DBEA70">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w:t>
            </w:r>
          </w:p>
        </w:tc>
        <w:tc>
          <w:tcPr>
            <w:tcW w:w="1262" w:type="dxa"/>
            <w:tcBorders>
              <w:left w:val="single" w:color="auto" w:sz="4" w:space="0"/>
              <w:right w:val="single" w:color="auto" w:sz="4" w:space="0"/>
            </w:tcBorders>
            <w:noWrap w:val="0"/>
            <w:vAlign w:val="center"/>
          </w:tcPr>
          <w:p w14:paraId="5173D3A4">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7635</w:t>
            </w:r>
          </w:p>
        </w:tc>
        <w:tc>
          <w:tcPr>
            <w:tcW w:w="1539" w:type="dxa"/>
            <w:tcBorders>
              <w:left w:val="single" w:color="auto" w:sz="4" w:space="0"/>
              <w:right w:val="single" w:color="auto" w:sz="4" w:space="0"/>
            </w:tcBorders>
            <w:noWrap w:val="0"/>
            <w:vAlign w:val="center"/>
          </w:tcPr>
          <w:p w14:paraId="139DC8DF">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0.2291</w:t>
            </w:r>
          </w:p>
        </w:tc>
        <w:tc>
          <w:tcPr>
            <w:tcW w:w="1385" w:type="dxa"/>
            <w:vMerge w:val="continue"/>
            <w:tcBorders>
              <w:left w:val="single" w:color="auto" w:sz="4" w:space="0"/>
              <w:right w:val="single" w:color="auto" w:sz="4" w:space="0"/>
            </w:tcBorders>
            <w:noWrap w:val="0"/>
            <w:vAlign w:val="center"/>
          </w:tcPr>
          <w:p w14:paraId="7AF7AB8E">
            <w:pPr>
              <w:jc w:val="center"/>
              <w:rPr>
                <w:rFonts w:hint="default" w:ascii="Times New Roman" w:hAnsi="Times New Roman" w:eastAsia="宋体" w:cs="Times New Roman"/>
                <w:sz w:val="21"/>
                <w:szCs w:val="21"/>
              </w:rPr>
            </w:pPr>
          </w:p>
        </w:tc>
      </w:tr>
      <w:tr w14:paraId="59A3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restart"/>
            <w:tcBorders>
              <w:left w:val="single" w:color="auto" w:sz="4" w:space="0"/>
              <w:right w:val="single" w:color="auto" w:sz="4" w:space="0"/>
            </w:tcBorders>
            <w:noWrap w:val="0"/>
            <w:vAlign w:val="center"/>
          </w:tcPr>
          <w:p w14:paraId="2069C94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tc>
        <w:tc>
          <w:tcPr>
            <w:tcW w:w="936" w:type="dxa"/>
            <w:vMerge w:val="continue"/>
            <w:tcBorders>
              <w:left w:val="single" w:color="auto" w:sz="4" w:space="0"/>
              <w:right w:val="single" w:color="auto" w:sz="6" w:space="0"/>
            </w:tcBorders>
            <w:noWrap w:val="0"/>
            <w:vAlign w:val="center"/>
          </w:tcPr>
          <w:p w14:paraId="2727B88B">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57500E6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58965B9E">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C58CE5A">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044" w:type="dxa"/>
            <w:tcBorders>
              <w:left w:val="single" w:color="auto" w:sz="4" w:space="0"/>
              <w:right w:val="single" w:color="auto" w:sz="4" w:space="0"/>
            </w:tcBorders>
            <w:noWrap w:val="0"/>
            <w:vAlign w:val="center"/>
          </w:tcPr>
          <w:p w14:paraId="4C10FEF8">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23" w:type="dxa"/>
            <w:tcBorders>
              <w:left w:val="single" w:color="auto" w:sz="4" w:space="0"/>
              <w:right w:val="single" w:color="auto" w:sz="4" w:space="0"/>
            </w:tcBorders>
            <w:noWrap w:val="0"/>
            <w:vAlign w:val="center"/>
          </w:tcPr>
          <w:p w14:paraId="2C9AD49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w:t>
            </w:r>
          </w:p>
        </w:tc>
        <w:tc>
          <w:tcPr>
            <w:tcW w:w="1262" w:type="dxa"/>
            <w:tcBorders>
              <w:left w:val="single" w:color="auto" w:sz="4" w:space="0"/>
              <w:right w:val="single" w:color="auto" w:sz="4" w:space="0"/>
            </w:tcBorders>
            <w:noWrap w:val="0"/>
            <w:vAlign w:val="center"/>
          </w:tcPr>
          <w:p w14:paraId="5E2826D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7857</w:t>
            </w:r>
          </w:p>
        </w:tc>
        <w:tc>
          <w:tcPr>
            <w:tcW w:w="1539" w:type="dxa"/>
            <w:tcBorders>
              <w:left w:val="single" w:color="auto" w:sz="4" w:space="0"/>
              <w:right w:val="single" w:color="auto" w:sz="4" w:space="0"/>
            </w:tcBorders>
            <w:noWrap w:val="0"/>
            <w:vAlign w:val="center"/>
          </w:tcPr>
          <w:p w14:paraId="2E50DD9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0.0314</w:t>
            </w:r>
          </w:p>
        </w:tc>
        <w:tc>
          <w:tcPr>
            <w:tcW w:w="1385" w:type="dxa"/>
            <w:vMerge w:val="continue"/>
            <w:tcBorders>
              <w:left w:val="single" w:color="auto" w:sz="4" w:space="0"/>
              <w:right w:val="single" w:color="auto" w:sz="4" w:space="0"/>
            </w:tcBorders>
            <w:noWrap w:val="0"/>
            <w:vAlign w:val="center"/>
          </w:tcPr>
          <w:p w14:paraId="65608CDF">
            <w:pPr>
              <w:widowControl/>
              <w:jc w:val="center"/>
              <w:rPr>
                <w:rFonts w:hint="default" w:ascii="Times New Roman" w:hAnsi="Times New Roman" w:eastAsia="宋体" w:cs="Times New Roman"/>
                <w:sz w:val="21"/>
                <w:szCs w:val="21"/>
              </w:rPr>
            </w:pPr>
          </w:p>
        </w:tc>
      </w:tr>
      <w:tr w14:paraId="5383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continue"/>
            <w:tcBorders>
              <w:left w:val="single" w:color="auto" w:sz="4" w:space="0"/>
              <w:right w:val="single" w:color="auto" w:sz="4" w:space="0"/>
            </w:tcBorders>
            <w:noWrap w:val="0"/>
            <w:vAlign w:val="center"/>
          </w:tcPr>
          <w:p w14:paraId="066AB10C">
            <w:pPr>
              <w:jc w:val="center"/>
              <w:rPr>
                <w:rFonts w:hint="default" w:ascii="Times New Roman" w:hAnsi="Times New Roman" w:eastAsia="宋体" w:cs="Times New Roman"/>
                <w:sz w:val="21"/>
                <w:szCs w:val="21"/>
                <w:lang w:val="en-US" w:eastAsia="zh-CN"/>
              </w:rPr>
            </w:pPr>
          </w:p>
        </w:tc>
        <w:tc>
          <w:tcPr>
            <w:tcW w:w="936" w:type="dxa"/>
            <w:vMerge w:val="continue"/>
            <w:tcBorders>
              <w:left w:val="single" w:color="auto" w:sz="4" w:space="0"/>
              <w:right w:val="single" w:color="auto" w:sz="6" w:space="0"/>
            </w:tcBorders>
            <w:noWrap w:val="0"/>
            <w:vAlign w:val="center"/>
          </w:tcPr>
          <w:p w14:paraId="1206298A">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0116BF1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38972CE">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90200A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044" w:type="dxa"/>
            <w:tcBorders>
              <w:left w:val="single" w:color="auto" w:sz="4" w:space="0"/>
              <w:right w:val="single" w:color="auto" w:sz="4" w:space="0"/>
            </w:tcBorders>
            <w:noWrap w:val="0"/>
            <w:vAlign w:val="center"/>
          </w:tcPr>
          <w:p w14:paraId="0004B535">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23" w:type="dxa"/>
            <w:tcBorders>
              <w:left w:val="single" w:color="auto" w:sz="4" w:space="0"/>
              <w:right w:val="single" w:color="auto" w:sz="4" w:space="0"/>
            </w:tcBorders>
            <w:noWrap w:val="0"/>
            <w:vAlign w:val="center"/>
          </w:tcPr>
          <w:p w14:paraId="29799EC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7.2</w:t>
            </w:r>
          </w:p>
        </w:tc>
        <w:tc>
          <w:tcPr>
            <w:tcW w:w="1262" w:type="dxa"/>
            <w:tcBorders>
              <w:left w:val="single" w:color="auto" w:sz="4" w:space="0"/>
              <w:right w:val="single" w:color="auto" w:sz="4" w:space="0"/>
            </w:tcBorders>
            <w:noWrap w:val="0"/>
            <w:vAlign w:val="center"/>
          </w:tcPr>
          <w:p w14:paraId="7EF9C77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7635</w:t>
            </w:r>
          </w:p>
        </w:tc>
        <w:tc>
          <w:tcPr>
            <w:tcW w:w="1539" w:type="dxa"/>
            <w:tcBorders>
              <w:left w:val="single" w:color="auto" w:sz="4" w:space="0"/>
              <w:right w:val="single" w:color="auto" w:sz="4" w:space="0"/>
            </w:tcBorders>
            <w:noWrap w:val="0"/>
            <w:vAlign w:val="center"/>
          </w:tcPr>
          <w:p w14:paraId="40669FAB">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0.0382</w:t>
            </w:r>
          </w:p>
        </w:tc>
        <w:tc>
          <w:tcPr>
            <w:tcW w:w="1385" w:type="dxa"/>
            <w:vMerge w:val="continue"/>
            <w:tcBorders>
              <w:left w:val="single" w:color="auto" w:sz="4" w:space="0"/>
              <w:right w:val="single" w:color="auto" w:sz="4" w:space="0"/>
            </w:tcBorders>
            <w:noWrap w:val="0"/>
            <w:vAlign w:val="center"/>
          </w:tcPr>
          <w:p w14:paraId="4DFD9C62">
            <w:pPr>
              <w:widowControl/>
              <w:jc w:val="center"/>
              <w:rPr>
                <w:rFonts w:hint="default" w:ascii="Times New Roman" w:hAnsi="Times New Roman" w:eastAsia="宋体" w:cs="Times New Roman"/>
                <w:sz w:val="21"/>
                <w:szCs w:val="21"/>
              </w:rPr>
            </w:pPr>
          </w:p>
        </w:tc>
      </w:tr>
      <w:tr w14:paraId="0320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restart"/>
            <w:tcBorders>
              <w:left w:val="single" w:color="auto" w:sz="4" w:space="0"/>
              <w:right w:val="single" w:color="auto" w:sz="4" w:space="0"/>
            </w:tcBorders>
            <w:noWrap w:val="0"/>
            <w:vAlign w:val="center"/>
          </w:tcPr>
          <w:p w14:paraId="5210D70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936" w:type="dxa"/>
            <w:vMerge w:val="continue"/>
            <w:tcBorders>
              <w:left w:val="single" w:color="auto" w:sz="4" w:space="0"/>
              <w:right w:val="single" w:color="auto" w:sz="6" w:space="0"/>
            </w:tcBorders>
            <w:noWrap w:val="0"/>
            <w:vAlign w:val="center"/>
          </w:tcPr>
          <w:p w14:paraId="110FB703">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132A9D4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4D1B0AE9">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23FA07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1044" w:type="dxa"/>
            <w:tcBorders>
              <w:left w:val="single" w:color="auto" w:sz="4" w:space="0"/>
              <w:right w:val="single" w:color="auto" w:sz="4" w:space="0"/>
            </w:tcBorders>
            <w:noWrap w:val="0"/>
            <w:vAlign w:val="center"/>
          </w:tcPr>
          <w:p w14:paraId="4BCED1FA">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23" w:type="dxa"/>
            <w:tcBorders>
              <w:left w:val="single" w:color="auto" w:sz="4" w:space="0"/>
              <w:right w:val="single" w:color="auto" w:sz="4" w:space="0"/>
            </w:tcBorders>
            <w:noWrap w:val="0"/>
            <w:vAlign w:val="center"/>
          </w:tcPr>
          <w:p w14:paraId="3649EDA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w:t>
            </w:r>
          </w:p>
        </w:tc>
        <w:tc>
          <w:tcPr>
            <w:tcW w:w="1262" w:type="dxa"/>
            <w:tcBorders>
              <w:left w:val="single" w:color="auto" w:sz="4" w:space="0"/>
              <w:right w:val="single" w:color="auto" w:sz="4" w:space="0"/>
            </w:tcBorders>
            <w:noWrap w:val="0"/>
            <w:vAlign w:val="center"/>
          </w:tcPr>
          <w:p w14:paraId="0BED986C">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7857</w:t>
            </w:r>
          </w:p>
        </w:tc>
        <w:tc>
          <w:tcPr>
            <w:tcW w:w="1539" w:type="dxa"/>
            <w:tcBorders>
              <w:left w:val="single" w:color="auto" w:sz="4" w:space="0"/>
              <w:right w:val="single" w:color="auto" w:sz="4" w:space="0"/>
            </w:tcBorders>
            <w:noWrap w:val="0"/>
            <w:vAlign w:val="center"/>
          </w:tcPr>
          <w:p w14:paraId="6E7CDC6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0.0306</w:t>
            </w:r>
          </w:p>
        </w:tc>
        <w:tc>
          <w:tcPr>
            <w:tcW w:w="1385" w:type="dxa"/>
            <w:vMerge w:val="continue"/>
            <w:tcBorders>
              <w:left w:val="single" w:color="auto" w:sz="4" w:space="0"/>
              <w:right w:val="single" w:color="auto" w:sz="4" w:space="0"/>
            </w:tcBorders>
            <w:noWrap w:val="0"/>
            <w:vAlign w:val="center"/>
          </w:tcPr>
          <w:p w14:paraId="42FDB872">
            <w:pPr>
              <w:widowControl/>
              <w:jc w:val="center"/>
              <w:rPr>
                <w:rFonts w:hint="default" w:ascii="Times New Roman" w:hAnsi="Times New Roman" w:eastAsia="宋体" w:cs="Times New Roman"/>
                <w:sz w:val="21"/>
                <w:szCs w:val="21"/>
              </w:rPr>
            </w:pPr>
          </w:p>
        </w:tc>
      </w:tr>
      <w:tr w14:paraId="0437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continue"/>
            <w:tcBorders>
              <w:left w:val="single" w:color="auto" w:sz="4" w:space="0"/>
              <w:right w:val="single" w:color="auto" w:sz="4" w:space="0"/>
            </w:tcBorders>
            <w:noWrap w:val="0"/>
            <w:vAlign w:val="center"/>
          </w:tcPr>
          <w:p w14:paraId="1E1C88D9">
            <w:pPr>
              <w:jc w:val="center"/>
              <w:rPr>
                <w:rFonts w:hint="default" w:ascii="Times New Roman" w:hAnsi="Times New Roman" w:eastAsia="宋体" w:cs="Times New Roman"/>
                <w:sz w:val="21"/>
                <w:szCs w:val="21"/>
                <w:lang w:val="en-US" w:eastAsia="zh-CN"/>
              </w:rPr>
            </w:pPr>
          </w:p>
        </w:tc>
        <w:tc>
          <w:tcPr>
            <w:tcW w:w="936" w:type="dxa"/>
            <w:vMerge w:val="continue"/>
            <w:tcBorders>
              <w:left w:val="single" w:color="auto" w:sz="4" w:space="0"/>
              <w:right w:val="single" w:color="auto" w:sz="6" w:space="0"/>
            </w:tcBorders>
            <w:noWrap w:val="0"/>
            <w:vAlign w:val="center"/>
          </w:tcPr>
          <w:p w14:paraId="49618456">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52BB78D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433BBC7B">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6CEBA7A2">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1044" w:type="dxa"/>
            <w:tcBorders>
              <w:left w:val="single" w:color="auto" w:sz="4" w:space="0"/>
              <w:right w:val="single" w:color="auto" w:sz="4" w:space="0"/>
            </w:tcBorders>
            <w:noWrap w:val="0"/>
            <w:vAlign w:val="center"/>
          </w:tcPr>
          <w:p w14:paraId="7F6854E9">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23" w:type="dxa"/>
            <w:tcBorders>
              <w:left w:val="single" w:color="auto" w:sz="4" w:space="0"/>
              <w:right w:val="single" w:color="auto" w:sz="4" w:space="0"/>
            </w:tcBorders>
            <w:noWrap w:val="0"/>
            <w:vAlign w:val="center"/>
          </w:tcPr>
          <w:p w14:paraId="422D69F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7.2</w:t>
            </w:r>
          </w:p>
        </w:tc>
        <w:tc>
          <w:tcPr>
            <w:tcW w:w="1262" w:type="dxa"/>
            <w:tcBorders>
              <w:left w:val="single" w:color="auto" w:sz="4" w:space="0"/>
              <w:right w:val="single" w:color="auto" w:sz="4" w:space="0"/>
            </w:tcBorders>
            <w:noWrap w:val="0"/>
            <w:vAlign w:val="center"/>
          </w:tcPr>
          <w:p w14:paraId="214E0342">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7635</w:t>
            </w:r>
          </w:p>
        </w:tc>
        <w:tc>
          <w:tcPr>
            <w:tcW w:w="1539" w:type="dxa"/>
            <w:tcBorders>
              <w:left w:val="single" w:color="auto" w:sz="4" w:space="0"/>
              <w:right w:val="single" w:color="auto" w:sz="4" w:space="0"/>
            </w:tcBorders>
            <w:noWrap w:val="0"/>
            <w:vAlign w:val="center"/>
          </w:tcPr>
          <w:p w14:paraId="5746ED16">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0.0321</w:t>
            </w:r>
          </w:p>
        </w:tc>
        <w:tc>
          <w:tcPr>
            <w:tcW w:w="1385" w:type="dxa"/>
            <w:vMerge w:val="continue"/>
            <w:tcBorders>
              <w:left w:val="single" w:color="auto" w:sz="4" w:space="0"/>
              <w:right w:val="single" w:color="auto" w:sz="4" w:space="0"/>
            </w:tcBorders>
            <w:noWrap w:val="0"/>
            <w:vAlign w:val="center"/>
          </w:tcPr>
          <w:p w14:paraId="5CE6C082">
            <w:pPr>
              <w:widowControl/>
              <w:jc w:val="center"/>
              <w:rPr>
                <w:rFonts w:hint="default" w:ascii="Times New Roman" w:hAnsi="Times New Roman" w:eastAsia="宋体" w:cs="Times New Roman"/>
                <w:sz w:val="21"/>
                <w:szCs w:val="21"/>
              </w:rPr>
            </w:pPr>
          </w:p>
        </w:tc>
      </w:tr>
      <w:tr w14:paraId="2991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82" w:type="dxa"/>
            <w:tcBorders>
              <w:left w:val="single" w:color="auto" w:sz="4" w:space="0"/>
              <w:right w:val="single" w:color="auto" w:sz="4" w:space="0"/>
            </w:tcBorders>
            <w:noWrap w:val="0"/>
            <w:vAlign w:val="center"/>
          </w:tcPr>
          <w:p w14:paraId="58927B2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林格曼黑度</w:t>
            </w:r>
          </w:p>
        </w:tc>
        <w:tc>
          <w:tcPr>
            <w:tcW w:w="936" w:type="dxa"/>
            <w:vMerge w:val="continue"/>
            <w:tcBorders>
              <w:left w:val="single" w:color="auto" w:sz="4" w:space="0"/>
              <w:right w:val="single" w:color="auto" w:sz="6" w:space="0"/>
            </w:tcBorders>
            <w:noWrap w:val="0"/>
            <w:vAlign w:val="center"/>
          </w:tcPr>
          <w:p w14:paraId="0BF9A6F8">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083E06C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827" w:type="dxa"/>
            <w:gridSpan w:val="6"/>
            <w:tcBorders>
              <w:top w:val="single" w:color="auto" w:sz="4" w:space="0"/>
              <w:left w:val="single" w:color="auto" w:sz="4" w:space="0"/>
              <w:bottom w:val="single" w:color="auto" w:sz="4" w:space="0"/>
              <w:right w:val="single" w:color="auto" w:sz="4" w:space="0"/>
            </w:tcBorders>
            <w:noWrap w:val="0"/>
            <w:vAlign w:val="center"/>
          </w:tcPr>
          <w:p w14:paraId="6580F0E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&lt;1</w:t>
            </w:r>
          </w:p>
        </w:tc>
        <w:tc>
          <w:tcPr>
            <w:tcW w:w="1385" w:type="dxa"/>
            <w:vMerge w:val="continue"/>
            <w:tcBorders>
              <w:left w:val="single" w:color="auto" w:sz="4" w:space="0"/>
              <w:right w:val="single" w:color="auto" w:sz="4" w:space="0"/>
            </w:tcBorders>
            <w:noWrap w:val="0"/>
            <w:vAlign w:val="center"/>
          </w:tcPr>
          <w:p w14:paraId="6A9F57F4">
            <w:pPr>
              <w:widowControl/>
              <w:jc w:val="center"/>
              <w:rPr>
                <w:rFonts w:hint="default" w:ascii="Times New Roman" w:hAnsi="Times New Roman" w:eastAsia="宋体" w:cs="Times New Roman"/>
                <w:sz w:val="21"/>
                <w:szCs w:val="21"/>
              </w:rPr>
            </w:pPr>
          </w:p>
        </w:tc>
      </w:tr>
      <w:tr w14:paraId="7D12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restart"/>
            <w:tcBorders>
              <w:left w:val="single" w:color="auto" w:sz="4" w:space="0"/>
              <w:right w:val="single" w:color="auto" w:sz="4" w:space="0"/>
            </w:tcBorders>
            <w:noWrap w:val="0"/>
            <w:vAlign w:val="center"/>
          </w:tcPr>
          <w:p w14:paraId="2DB50C0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氮氧化物</w:t>
            </w:r>
          </w:p>
        </w:tc>
        <w:tc>
          <w:tcPr>
            <w:tcW w:w="936" w:type="dxa"/>
            <w:vMerge w:val="restart"/>
            <w:tcBorders>
              <w:left w:val="single" w:color="auto" w:sz="4" w:space="0"/>
              <w:right w:val="single" w:color="auto" w:sz="6" w:space="0"/>
            </w:tcBorders>
            <w:noWrap w:val="0"/>
            <w:vAlign w:val="center"/>
          </w:tcPr>
          <w:p w14:paraId="4F4F573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w:t>
            </w:r>
          </w:p>
          <w:p w14:paraId="347925C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06.12</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081BA8C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4598B7C3">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D181E6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36</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6A8D39C3">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6A8C6D0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6.8</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78C27D2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7730</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C0F7144">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0.2319</w:t>
            </w:r>
          </w:p>
        </w:tc>
        <w:tc>
          <w:tcPr>
            <w:tcW w:w="1385" w:type="dxa"/>
            <w:vMerge w:val="restart"/>
            <w:tcBorders>
              <w:left w:val="single" w:color="auto" w:sz="4" w:space="0"/>
              <w:right w:val="single" w:color="auto" w:sz="4" w:space="0"/>
            </w:tcBorders>
            <w:noWrap w:val="0"/>
            <w:vAlign w:val="center"/>
          </w:tcPr>
          <w:p w14:paraId="1337D052">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H=15m</w:t>
            </w:r>
          </w:p>
          <w:p w14:paraId="06DC841E">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Φ=0.70m</w:t>
            </w:r>
          </w:p>
        </w:tc>
      </w:tr>
      <w:tr w14:paraId="6579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continue"/>
            <w:tcBorders>
              <w:left w:val="single" w:color="auto" w:sz="4" w:space="0"/>
              <w:right w:val="single" w:color="auto" w:sz="4" w:space="0"/>
            </w:tcBorders>
            <w:noWrap w:val="0"/>
            <w:vAlign w:val="center"/>
          </w:tcPr>
          <w:p w14:paraId="4A39D888">
            <w:pPr>
              <w:jc w:val="center"/>
              <w:rPr>
                <w:rFonts w:hint="default" w:ascii="Times New Roman" w:hAnsi="Times New Roman" w:eastAsia="宋体" w:cs="Times New Roman"/>
                <w:sz w:val="21"/>
                <w:szCs w:val="21"/>
                <w:lang w:val="en-US" w:eastAsia="zh-CN"/>
              </w:rPr>
            </w:pPr>
          </w:p>
        </w:tc>
        <w:tc>
          <w:tcPr>
            <w:tcW w:w="936" w:type="dxa"/>
            <w:vMerge w:val="continue"/>
            <w:tcBorders>
              <w:left w:val="single" w:color="auto" w:sz="4" w:space="0"/>
              <w:right w:val="single" w:color="auto" w:sz="6" w:space="0"/>
            </w:tcBorders>
            <w:noWrap w:val="0"/>
            <w:vAlign w:val="center"/>
          </w:tcPr>
          <w:p w14:paraId="6895FA23">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3D3473A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92B6F0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444B333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34</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090D478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38CE3714">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6.5</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40E5512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7504</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424C045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0.2176</w:t>
            </w:r>
          </w:p>
        </w:tc>
        <w:tc>
          <w:tcPr>
            <w:tcW w:w="1385" w:type="dxa"/>
            <w:vMerge w:val="continue"/>
            <w:tcBorders>
              <w:left w:val="single" w:color="auto" w:sz="4" w:space="0"/>
              <w:right w:val="single" w:color="auto" w:sz="4" w:space="0"/>
            </w:tcBorders>
            <w:noWrap w:val="0"/>
            <w:vAlign w:val="center"/>
          </w:tcPr>
          <w:p w14:paraId="7AE54D43">
            <w:pPr>
              <w:widowControl/>
              <w:jc w:val="center"/>
              <w:rPr>
                <w:rFonts w:hint="default" w:ascii="Times New Roman" w:hAnsi="Times New Roman" w:eastAsia="宋体" w:cs="Times New Roman"/>
                <w:sz w:val="21"/>
                <w:szCs w:val="21"/>
              </w:rPr>
            </w:pPr>
          </w:p>
        </w:tc>
      </w:tr>
      <w:tr w14:paraId="1AA5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restart"/>
            <w:tcBorders>
              <w:left w:val="single" w:color="auto" w:sz="4" w:space="0"/>
              <w:right w:val="single" w:color="auto" w:sz="4" w:space="0"/>
            </w:tcBorders>
            <w:noWrap w:val="0"/>
            <w:vAlign w:val="center"/>
          </w:tcPr>
          <w:p w14:paraId="3F19365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tc>
        <w:tc>
          <w:tcPr>
            <w:tcW w:w="936" w:type="dxa"/>
            <w:vMerge w:val="continue"/>
            <w:tcBorders>
              <w:left w:val="single" w:color="auto" w:sz="4" w:space="0"/>
              <w:right w:val="single" w:color="auto" w:sz="6" w:space="0"/>
            </w:tcBorders>
            <w:noWrap w:val="0"/>
            <w:vAlign w:val="center"/>
          </w:tcPr>
          <w:p w14:paraId="0917ECF8">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417B160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7A4766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559816B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6D16922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2EB037A4">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6.8</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38743CDB">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7730</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407997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0.0464</w:t>
            </w:r>
          </w:p>
        </w:tc>
        <w:tc>
          <w:tcPr>
            <w:tcW w:w="1385" w:type="dxa"/>
            <w:vMerge w:val="continue"/>
            <w:tcBorders>
              <w:left w:val="single" w:color="auto" w:sz="4" w:space="0"/>
              <w:right w:val="single" w:color="auto" w:sz="4" w:space="0"/>
            </w:tcBorders>
            <w:noWrap w:val="0"/>
            <w:vAlign w:val="center"/>
          </w:tcPr>
          <w:p w14:paraId="0D23EDA8">
            <w:pPr>
              <w:widowControl/>
              <w:jc w:val="center"/>
              <w:rPr>
                <w:rFonts w:hint="default" w:ascii="Times New Roman" w:hAnsi="Times New Roman" w:eastAsia="宋体" w:cs="Times New Roman"/>
                <w:sz w:val="21"/>
                <w:szCs w:val="21"/>
              </w:rPr>
            </w:pPr>
          </w:p>
        </w:tc>
      </w:tr>
      <w:tr w14:paraId="0C28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continue"/>
            <w:tcBorders>
              <w:left w:val="single" w:color="auto" w:sz="4" w:space="0"/>
              <w:right w:val="single" w:color="auto" w:sz="4" w:space="0"/>
            </w:tcBorders>
            <w:noWrap w:val="0"/>
            <w:vAlign w:val="center"/>
          </w:tcPr>
          <w:p w14:paraId="41ADD6A0">
            <w:pPr>
              <w:jc w:val="center"/>
              <w:rPr>
                <w:rFonts w:hint="default" w:ascii="Times New Roman" w:hAnsi="Times New Roman" w:eastAsia="宋体" w:cs="Times New Roman"/>
                <w:sz w:val="21"/>
                <w:szCs w:val="21"/>
                <w:lang w:val="en-US" w:eastAsia="zh-CN"/>
              </w:rPr>
            </w:pPr>
          </w:p>
        </w:tc>
        <w:tc>
          <w:tcPr>
            <w:tcW w:w="936" w:type="dxa"/>
            <w:vMerge w:val="continue"/>
            <w:tcBorders>
              <w:left w:val="single" w:color="auto" w:sz="4" w:space="0"/>
              <w:right w:val="single" w:color="auto" w:sz="6" w:space="0"/>
            </w:tcBorders>
            <w:noWrap w:val="0"/>
            <w:vAlign w:val="center"/>
          </w:tcPr>
          <w:p w14:paraId="250E83DB">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3E3B507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64CF80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67BC3F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2298138B">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396F6FD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6.5</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111DCE4">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7504</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73C4672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0.0375</w:t>
            </w:r>
          </w:p>
        </w:tc>
        <w:tc>
          <w:tcPr>
            <w:tcW w:w="1385" w:type="dxa"/>
            <w:vMerge w:val="continue"/>
            <w:tcBorders>
              <w:left w:val="single" w:color="auto" w:sz="4" w:space="0"/>
              <w:right w:val="single" w:color="auto" w:sz="4" w:space="0"/>
            </w:tcBorders>
            <w:noWrap w:val="0"/>
            <w:vAlign w:val="center"/>
          </w:tcPr>
          <w:p w14:paraId="2FEE5CC9">
            <w:pPr>
              <w:widowControl/>
              <w:jc w:val="center"/>
              <w:rPr>
                <w:rFonts w:hint="default" w:ascii="Times New Roman" w:hAnsi="Times New Roman" w:eastAsia="宋体" w:cs="Times New Roman"/>
                <w:sz w:val="21"/>
                <w:szCs w:val="21"/>
              </w:rPr>
            </w:pPr>
          </w:p>
        </w:tc>
      </w:tr>
      <w:tr w14:paraId="7443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restart"/>
            <w:tcBorders>
              <w:left w:val="single" w:color="auto" w:sz="4" w:space="0"/>
              <w:right w:val="single" w:color="auto" w:sz="4" w:space="0"/>
            </w:tcBorders>
            <w:noWrap w:val="0"/>
            <w:vAlign w:val="center"/>
          </w:tcPr>
          <w:p w14:paraId="4D1A644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936" w:type="dxa"/>
            <w:vMerge w:val="continue"/>
            <w:tcBorders>
              <w:left w:val="single" w:color="auto" w:sz="4" w:space="0"/>
              <w:right w:val="single" w:color="auto" w:sz="6" w:space="0"/>
            </w:tcBorders>
            <w:noWrap w:val="0"/>
            <w:vAlign w:val="center"/>
          </w:tcPr>
          <w:p w14:paraId="55DDD3D0">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18B4011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7C6D79B">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968C64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23EC1CC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573E627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6.8</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E4E4A6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7730</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4F009F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0.0309</w:t>
            </w:r>
          </w:p>
        </w:tc>
        <w:tc>
          <w:tcPr>
            <w:tcW w:w="1385" w:type="dxa"/>
            <w:vMerge w:val="continue"/>
            <w:tcBorders>
              <w:left w:val="single" w:color="auto" w:sz="4" w:space="0"/>
              <w:right w:val="single" w:color="auto" w:sz="4" w:space="0"/>
            </w:tcBorders>
            <w:noWrap w:val="0"/>
            <w:vAlign w:val="center"/>
          </w:tcPr>
          <w:p w14:paraId="4F211643">
            <w:pPr>
              <w:widowControl/>
              <w:jc w:val="center"/>
              <w:rPr>
                <w:rFonts w:hint="default" w:ascii="Times New Roman" w:hAnsi="Times New Roman" w:eastAsia="宋体" w:cs="Times New Roman"/>
                <w:sz w:val="21"/>
                <w:szCs w:val="21"/>
              </w:rPr>
            </w:pPr>
          </w:p>
        </w:tc>
      </w:tr>
      <w:tr w14:paraId="742A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82" w:type="dxa"/>
            <w:vMerge w:val="continue"/>
            <w:tcBorders>
              <w:left w:val="single" w:color="auto" w:sz="4" w:space="0"/>
              <w:right w:val="single" w:color="auto" w:sz="4" w:space="0"/>
            </w:tcBorders>
            <w:noWrap w:val="0"/>
            <w:vAlign w:val="center"/>
          </w:tcPr>
          <w:p w14:paraId="4D02202F">
            <w:pPr>
              <w:jc w:val="center"/>
              <w:rPr>
                <w:rFonts w:hint="default" w:ascii="Times New Roman" w:hAnsi="Times New Roman" w:eastAsia="宋体" w:cs="Times New Roman"/>
                <w:sz w:val="21"/>
                <w:szCs w:val="21"/>
                <w:lang w:val="en-US" w:eastAsia="zh-CN"/>
              </w:rPr>
            </w:pPr>
          </w:p>
        </w:tc>
        <w:tc>
          <w:tcPr>
            <w:tcW w:w="936" w:type="dxa"/>
            <w:vMerge w:val="continue"/>
            <w:tcBorders>
              <w:left w:val="single" w:color="auto" w:sz="4" w:space="0"/>
              <w:right w:val="single" w:color="auto" w:sz="6" w:space="0"/>
            </w:tcBorders>
            <w:noWrap w:val="0"/>
            <w:vAlign w:val="center"/>
          </w:tcPr>
          <w:p w14:paraId="3DEA4555">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2507B5B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029792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4.1</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6427BB1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08907AC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324FC79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6.5</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7AB6ABF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7504</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2E86AD0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0.0308</w:t>
            </w:r>
          </w:p>
        </w:tc>
        <w:tc>
          <w:tcPr>
            <w:tcW w:w="1385" w:type="dxa"/>
            <w:vMerge w:val="continue"/>
            <w:tcBorders>
              <w:left w:val="single" w:color="auto" w:sz="4" w:space="0"/>
              <w:right w:val="single" w:color="auto" w:sz="4" w:space="0"/>
            </w:tcBorders>
            <w:noWrap w:val="0"/>
            <w:vAlign w:val="center"/>
          </w:tcPr>
          <w:p w14:paraId="0D1545CB">
            <w:pPr>
              <w:widowControl/>
              <w:jc w:val="center"/>
              <w:rPr>
                <w:rFonts w:hint="default" w:ascii="Times New Roman" w:hAnsi="Times New Roman" w:eastAsia="宋体" w:cs="Times New Roman"/>
                <w:sz w:val="21"/>
                <w:szCs w:val="21"/>
              </w:rPr>
            </w:pPr>
          </w:p>
        </w:tc>
      </w:tr>
      <w:tr w14:paraId="7913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82" w:type="dxa"/>
            <w:tcBorders>
              <w:left w:val="single" w:color="auto" w:sz="4" w:space="0"/>
              <w:right w:val="single" w:color="auto" w:sz="4" w:space="0"/>
            </w:tcBorders>
            <w:noWrap w:val="0"/>
            <w:vAlign w:val="center"/>
          </w:tcPr>
          <w:p w14:paraId="1FEEE77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林格曼黑度</w:t>
            </w:r>
          </w:p>
        </w:tc>
        <w:tc>
          <w:tcPr>
            <w:tcW w:w="936" w:type="dxa"/>
            <w:vMerge w:val="continue"/>
            <w:tcBorders>
              <w:left w:val="single" w:color="auto" w:sz="4" w:space="0"/>
              <w:right w:val="single" w:color="auto" w:sz="6" w:space="0"/>
            </w:tcBorders>
            <w:noWrap w:val="0"/>
            <w:vAlign w:val="center"/>
          </w:tcPr>
          <w:p w14:paraId="72701723">
            <w:pPr>
              <w:jc w:val="center"/>
              <w:rPr>
                <w:rFonts w:hint="default" w:ascii="Times New Roman" w:hAnsi="Times New Roman" w:eastAsia="宋体" w:cs="Times New Roman"/>
                <w:sz w:val="21"/>
                <w:szCs w:val="21"/>
                <w:lang w:val="en-US" w:eastAsia="zh-CN"/>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630AD76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827" w:type="dxa"/>
            <w:gridSpan w:val="6"/>
            <w:tcBorders>
              <w:top w:val="single" w:color="auto" w:sz="4" w:space="0"/>
              <w:left w:val="single" w:color="auto" w:sz="4" w:space="0"/>
              <w:bottom w:val="single" w:color="auto" w:sz="4" w:space="0"/>
              <w:right w:val="single" w:color="auto" w:sz="4" w:space="0"/>
            </w:tcBorders>
            <w:noWrap w:val="0"/>
            <w:vAlign w:val="center"/>
          </w:tcPr>
          <w:p w14:paraId="514E02B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&lt;1</w:t>
            </w:r>
          </w:p>
        </w:tc>
        <w:tc>
          <w:tcPr>
            <w:tcW w:w="1385" w:type="dxa"/>
            <w:vMerge w:val="continue"/>
            <w:tcBorders>
              <w:left w:val="single" w:color="auto" w:sz="4" w:space="0"/>
              <w:right w:val="single" w:color="auto" w:sz="4" w:space="0"/>
            </w:tcBorders>
            <w:noWrap w:val="0"/>
            <w:vAlign w:val="center"/>
          </w:tcPr>
          <w:p w14:paraId="0177E8C6">
            <w:pPr>
              <w:widowControl/>
              <w:jc w:val="center"/>
              <w:rPr>
                <w:rFonts w:hint="default" w:ascii="Times New Roman" w:hAnsi="Times New Roman" w:eastAsia="宋体" w:cs="Times New Roman"/>
                <w:sz w:val="21"/>
                <w:szCs w:val="21"/>
              </w:rPr>
            </w:pPr>
          </w:p>
        </w:tc>
      </w:tr>
      <w:tr w14:paraId="1F8F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82" w:type="dxa"/>
            <w:tcBorders>
              <w:left w:val="single" w:color="auto" w:sz="4" w:space="0"/>
              <w:right w:val="single" w:color="auto" w:sz="4" w:space="0"/>
            </w:tcBorders>
            <w:noWrap w:val="0"/>
            <w:vAlign w:val="center"/>
          </w:tcPr>
          <w:p w14:paraId="046C27D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936" w:type="dxa"/>
            <w:tcBorders>
              <w:left w:val="single" w:color="auto" w:sz="4" w:space="0"/>
              <w:right w:val="single" w:color="auto" w:sz="6" w:space="0"/>
            </w:tcBorders>
            <w:noWrap w:val="0"/>
            <w:vAlign w:val="center"/>
          </w:tcPr>
          <w:p w14:paraId="03F4FD82">
            <w:pPr>
              <w:jc w:val="center"/>
              <w:rPr>
                <w:rFonts w:hint="default" w:ascii="Times New Roman" w:hAnsi="Times New Roman" w:eastAsia="宋体" w:cs="Times New Roman"/>
                <w:sz w:val="21"/>
                <w:szCs w:val="21"/>
                <w:lang w:val="en-US" w:eastAsia="zh-CN"/>
              </w:rPr>
            </w:pPr>
          </w:p>
        </w:tc>
        <w:tc>
          <w:tcPr>
            <w:tcW w:w="8639" w:type="dxa"/>
            <w:gridSpan w:val="8"/>
            <w:tcBorders>
              <w:top w:val="single" w:color="auto" w:sz="4" w:space="0"/>
              <w:left w:val="single" w:color="auto" w:sz="4" w:space="0"/>
              <w:bottom w:val="single" w:color="auto" w:sz="4" w:space="0"/>
              <w:right w:val="single" w:color="auto" w:sz="4" w:space="0"/>
            </w:tcBorders>
            <w:noWrap w:val="0"/>
            <w:vAlign w:val="center"/>
          </w:tcPr>
          <w:p w14:paraId="187CCA89">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检测结果小于检出限时，以检出限的</w:t>
            </w:r>
            <w:r>
              <w:rPr>
                <w:rFonts w:hint="default" w:ascii="Times New Roman" w:hAnsi="Times New Roman" w:eastAsia="宋体" w:cs="Times New Roman"/>
                <w:sz w:val="21"/>
                <w:szCs w:val="21"/>
                <w:lang w:val="en-US" w:eastAsia="zh-CN"/>
              </w:rPr>
              <w:t>1/2计算。</w:t>
            </w:r>
          </w:p>
        </w:tc>
      </w:tr>
    </w:tbl>
    <w:p w14:paraId="32365D8E">
      <w:pPr>
        <w:numPr>
          <w:ilvl w:val="0"/>
          <w:numId w:val="0"/>
        </w:numPr>
        <w:spacing w:line="360" w:lineRule="auto"/>
        <w:jc w:val="center"/>
        <w:rPr>
          <w:rFonts w:hint="default" w:ascii="Times New Roman" w:hAnsi="Times New Roman" w:eastAsia="宋体" w:cs="Times New Roman"/>
          <w:color w:val="000000"/>
          <w:sz w:val="24"/>
          <w:szCs w:val="24"/>
          <w:vertAlign w:val="baseline"/>
          <w:lang w:val="en-US" w:eastAsia="zh-CN"/>
        </w:rPr>
      </w:pPr>
    </w:p>
    <w:p w14:paraId="1F1DDAA8">
      <w:pPr>
        <w:numPr>
          <w:ilvl w:val="0"/>
          <w:numId w:val="0"/>
        </w:numPr>
        <w:spacing w:line="360" w:lineRule="auto"/>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表4-1-2   备用燃气锅炉排气筒检测结果</w:t>
      </w:r>
    </w:p>
    <w:tbl>
      <w:tblPr>
        <w:tblStyle w:val="11"/>
        <w:tblW w:w="10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950"/>
        <w:gridCol w:w="434"/>
        <w:gridCol w:w="1051"/>
        <w:gridCol w:w="1141"/>
        <w:gridCol w:w="1060"/>
        <w:gridCol w:w="836"/>
        <w:gridCol w:w="1281"/>
        <w:gridCol w:w="1562"/>
        <w:gridCol w:w="1407"/>
      </w:tblGrid>
      <w:tr w14:paraId="6A66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94" w:type="dxa"/>
            <w:vMerge w:val="restart"/>
            <w:tcBorders>
              <w:top w:val="single" w:color="auto" w:sz="4" w:space="0"/>
              <w:left w:val="single" w:color="auto" w:sz="4" w:space="0"/>
              <w:right w:val="single" w:color="auto" w:sz="4" w:space="0"/>
            </w:tcBorders>
            <w:noWrap w:val="0"/>
            <w:vAlign w:val="center"/>
          </w:tcPr>
          <w:p w14:paraId="7FC26B72">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检测项目</w:t>
            </w:r>
          </w:p>
        </w:tc>
        <w:tc>
          <w:tcPr>
            <w:tcW w:w="1384" w:type="dxa"/>
            <w:gridSpan w:val="2"/>
            <w:vMerge w:val="restart"/>
            <w:tcBorders>
              <w:top w:val="single" w:color="auto" w:sz="4" w:space="0"/>
              <w:left w:val="single" w:color="auto" w:sz="4" w:space="0"/>
              <w:right w:val="single" w:color="auto" w:sz="4" w:space="0"/>
            </w:tcBorders>
            <w:noWrap w:val="0"/>
            <w:vAlign w:val="center"/>
          </w:tcPr>
          <w:p w14:paraId="2D6C977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检测</w:t>
            </w:r>
            <w:r>
              <w:rPr>
                <w:rFonts w:hint="default" w:ascii="Times New Roman" w:hAnsi="Times New Roman" w:eastAsia="宋体" w:cs="Times New Roman"/>
                <w:sz w:val="21"/>
                <w:szCs w:val="21"/>
              </w:rPr>
              <w:t>时间</w:t>
            </w:r>
          </w:p>
          <w:p w14:paraId="42E8FE76">
            <w:pPr>
              <w:jc w:val="center"/>
              <w:rPr>
                <w:rFonts w:hint="default" w:ascii="Times New Roman" w:hAnsi="Times New Roman" w:eastAsia="宋体" w:cs="Times New Roman"/>
                <w:sz w:val="21"/>
                <w:szCs w:val="21"/>
              </w:rPr>
            </w:pPr>
          </w:p>
        </w:tc>
        <w:tc>
          <w:tcPr>
            <w:tcW w:w="1051" w:type="dxa"/>
            <w:vMerge w:val="restart"/>
            <w:tcBorders>
              <w:top w:val="single" w:color="auto" w:sz="4" w:space="0"/>
              <w:left w:val="single" w:color="auto" w:sz="4" w:space="0"/>
              <w:right w:val="single" w:color="auto" w:sz="4" w:space="0"/>
            </w:tcBorders>
            <w:noWrap w:val="0"/>
            <w:vAlign w:val="center"/>
          </w:tcPr>
          <w:p w14:paraId="4F7F82D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实测浓度</w:t>
            </w:r>
          </w:p>
          <w:p w14:paraId="420B2C6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41" w:type="dxa"/>
            <w:vMerge w:val="restart"/>
            <w:tcBorders>
              <w:top w:val="single" w:color="auto" w:sz="4" w:space="0"/>
              <w:left w:val="single" w:color="auto" w:sz="4" w:space="0"/>
              <w:right w:val="single" w:color="auto" w:sz="4" w:space="0"/>
            </w:tcBorders>
            <w:noWrap w:val="0"/>
            <w:vAlign w:val="center"/>
          </w:tcPr>
          <w:p w14:paraId="34200B1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折算</w:t>
            </w:r>
            <w:r>
              <w:rPr>
                <w:rFonts w:hint="default" w:ascii="Times New Roman" w:hAnsi="Times New Roman" w:eastAsia="宋体" w:cs="Times New Roman"/>
                <w:sz w:val="21"/>
                <w:szCs w:val="21"/>
              </w:rPr>
              <w:t>浓度</w:t>
            </w:r>
          </w:p>
          <w:p w14:paraId="6AEDCDD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p>
        </w:tc>
        <w:tc>
          <w:tcPr>
            <w:tcW w:w="1060" w:type="dxa"/>
            <w:vMerge w:val="restart"/>
            <w:tcBorders>
              <w:top w:val="single" w:color="auto" w:sz="4" w:space="0"/>
              <w:left w:val="single" w:color="auto" w:sz="4" w:space="0"/>
              <w:right w:val="single" w:color="auto" w:sz="4" w:space="0"/>
            </w:tcBorders>
            <w:noWrap w:val="0"/>
            <w:vAlign w:val="center"/>
          </w:tcPr>
          <w:p w14:paraId="6CE3111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基准氧含量%</w:t>
            </w:r>
          </w:p>
        </w:tc>
        <w:tc>
          <w:tcPr>
            <w:tcW w:w="836" w:type="dxa"/>
            <w:vMerge w:val="restart"/>
            <w:tcBorders>
              <w:top w:val="single" w:color="auto" w:sz="4" w:space="0"/>
              <w:left w:val="single" w:color="auto" w:sz="4" w:space="0"/>
              <w:right w:val="single" w:color="auto" w:sz="4" w:space="0"/>
            </w:tcBorders>
            <w:noWrap w:val="0"/>
            <w:vAlign w:val="center"/>
          </w:tcPr>
          <w:p w14:paraId="3423288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氧含量%</w:t>
            </w:r>
          </w:p>
        </w:tc>
        <w:tc>
          <w:tcPr>
            <w:tcW w:w="4250" w:type="dxa"/>
            <w:gridSpan w:val="3"/>
            <w:tcBorders>
              <w:top w:val="single" w:color="auto" w:sz="4" w:space="0"/>
              <w:left w:val="single" w:color="auto" w:sz="4" w:space="0"/>
              <w:bottom w:val="single" w:color="auto" w:sz="4" w:space="0"/>
              <w:right w:val="single" w:color="auto" w:sz="4" w:space="0"/>
            </w:tcBorders>
            <w:noWrap w:val="0"/>
            <w:vAlign w:val="center"/>
          </w:tcPr>
          <w:p w14:paraId="075EEC2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工况</w:t>
            </w:r>
          </w:p>
        </w:tc>
      </w:tr>
      <w:tr w14:paraId="05A8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94" w:type="dxa"/>
            <w:vMerge w:val="continue"/>
            <w:tcBorders>
              <w:left w:val="single" w:color="auto" w:sz="4" w:space="0"/>
              <w:bottom w:val="single" w:color="auto" w:sz="4" w:space="0"/>
              <w:right w:val="single" w:color="auto" w:sz="4" w:space="0"/>
            </w:tcBorders>
            <w:noWrap w:val="0"/>
            <w:vAlign w:val="center"/>
          </w:tcPr>
          <w:p w14:paraId="39172A22">
            <w:pPr>
              <w:jc w:val="center"/>
              <w:rPr>
                <w:rFonts w:hint="default" w:ascii="Times New Roman" w:hAnsi="Times New Roman" w:eastAsia="宋体" w:cs="Times New Roman"/>
                <w:sz w:val="21"/>
                <w:szCs w:val="21"/>
              </w:rPr>
            </w:pPr>
          </w:p>
        </w:tc>
        <w:tc>
          <w:tcPr>
            <w:tcW w:w="1384" w:type="dxa"/>
            <w:gridSpan w:val="2"/>
            <w:vMerge w:val="continue"/>
            <w:tcBorders>
              <w:left w:val="single" w:color="auto" w:sz="4" w:space="0"/>
              <w:bottom w:val="single" w:color="auto" w:sz="4" w:space="0"/>
              <w:right w:val="single" w:color="auto" w:sz="4" w:space="0"/>
            </w:tcBorders>
            <w:noWrap w:val="0"/>
            <w:vAlign w:val="center"/>
          </w:tcPr>
          <w:p w14:paraId="1C3B69DC">
            <w:pPr>
              <w:jc w:val="center"/>
              <w:rPr>
                <w:rFonts w:hint="default" w:ascii="Times New Roman" w:hAnsi="Times New Roman" w:eastAsia="宋体" w:cs="Times New Roman"/>
                <w:sz w:val="21"/>
                <w:szCs w:val="21"/>
              </w:rPr>
            </w:pPr>
          </w:p>
        </w:tc>
        <w:tc>
          <w:tcPr>
            <w:tcW w:w="1051" w:type="dxa"/>
            <w:vMerge w:val="continue"/>
            <w:tcBorders>
              <w:left w:val="single" w:color="auto" w:sz="4" w:space="0"/>
              <w:bottom w:val="single" w:color="auto" w:sz="4" w:space="0"/>
              <w:right w:val="single" w:color="auto" w:sz="4" w:space="0"/>
            </w:tcBorders>
            <w:noWrap w:val="0"/>
            <w:vAlign w:val="center"/>
          </w:tcPr>
          <w:p w14:paraId="67B5A018">
            <w:pPr>
              <w:jc w:val="center"/>
              <w:rPr>
                <w:rFonts w:hint="default" w:ascii="Times New Roman" w:hAnsi="Times New Roman" w:eastAsia="宋体" w:cs="Times New Roman"/>
                <w:sz w:val="21"/>
                <w:szCs w:val="21"/>
              </w:rPr>
            </w:pPr>
          </w:p>
        </w:tc>
        <w:tc>
          <w:tcPr>
            <w:tcW w:w="1141" w:type="dxa"/>
            <w:vMerge w:val="continue"/>
            <w:tcBorders>
              <w:left w:val="single" w:color="auto" w:sz="4" w:space="0"/>
              <w:bottom w:val="single" w:color="auto" w:sz="4" w:space="0"/>
              <w:right w:val="single" w:color="auto" w:sz="4" w:space="0"/>
            </w:tcBorders>
            <w:noWrap w:val="0"/>
            <w:vAlign w:val="center"/>
          </w:tcPr>
          <w:p w14:paraId="456D8DC3">
            <w:pPr>
              <w:jc w:val="center"/>
              <w:rPr>
                <w:rFonts w:hint="default" w:ascii="Times New Roman" w:hAnsi="Times New Roman" w:eastAsia="宋体" w:cs="Times New Roman"/>
                <w:sz w:val="21"/>
                <w:szCs w:val="21"/>
              </w:rPr>
            </w:pPr>
          </w:p>
        </w:tc>
        <w:tc>
          <w:tcPr>
            <w:tcW w:w="1060" w:type="dxa"/>
            <w:vMerge w:val="continue"/>
            <w:tcBorders>
              <w:left w:val="single" w:color="auto" w:sz="4" w:space="0"/>
              <w:right w:val="single" w:color="auto" w:sz="4" w:space="0"/>
            </w:tcBorders>
            <w:noWrap w:val="0"/>
            <w:vAlign w:val="center"/>
          </w:tcPr>
          <w:p w14:paraId="3D14DDA9">
            <w:pPr>
              <w:jc w:val="center"/>
              <w:rPr>
                <w:rFonts w:hint="default" w:ascii="Times New Roman" w:hAnsi="Times New Roman" w:eastAsia="宋体" w:cs="Times New Roman"/>
                <w:sz w:val="21"/>
                <w:szCs w:val="21"/>
              </w:rPr>
            </w:pPr>
          </w:p>
        </w:tc>
        <w:tc>
          <w:tcPr>
            <w:tcW w:w="836" w:type="dxa"/>
            <w:vMerge w:val="continue"/>
            <w:tcBorders>
              <w:left w:val="single" w:color="auto" w:sz="4" w:space="0"/>
              <w:right w:val="single" w:color="auto" w:sz="4" w:space="0"/>
            </w:tcBorders>
            <w:noWrap w:val="0"/>
            <w:vAlign w:val="center"/>
          </w:tcPr>
          <w:p w14:paraId="71C3BAB0">
            <w:pPr>
              <w:jc w:val="center"/>
              <w:rPr>
                <w:rFonts w:hint="default" w:ascii="Times New Roman" w:hAnsi="Times New Roman" w:eastAsia="宋体" w:cs="Times New Roman"/>
                <w:sz w:val="21"/>
                <w:szCs w:val="21"/>
              </w:rPr>
            </w:pPr>
          </w:p>
        </w:tc>
        <w:tc>
          <w:tcPr>
            <w:tcW w:w="1281" w:type="dxa"/>
            <w:tcBorders>
              <w:top w:val="single" w:color="auto" w:sz="4" w:space="0"/>
              <w:left w:val="single" w:color="auto" w:sz="4" w:space="0"/>
              <w:right w:val="single" w:color="auto" w:sz="4" w:space="0"/>
            </w:tcBorders>
            <w:noWrap w:val="0"/>
            <w:vAlign w:val="center"/>
          </w:tcPr>
          <w:p w14:paraId="5BF591D5">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标杆流量Nm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1562" w:type="dxa"/>
            <w:tcBorders>
              <w:top w:val="single" w:color="auto" w:sz="4" w:space="0"/>
              <w:left w:val="single" w:color="auto" w:sz="4" w:space="0"/>
              <w:right w:val="single" w:color="auto" w:sz="4" w:space="0"/>
            </w:tcBorders>
            <w:noWrap w:val="0"/>
            <w:vAlign w:val="center"/>
          </w:tcPr>
          <w:p w14:paraId="79D2C51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排放速率kg/h</w:t>
            </w:r>
          </w:p>
        </w:tc>
        <w:tc>
          <w:tcPr>
            <w:tcW w:w="1407" w:type="dxa"/>
            <w:tcBorders>
              <w:top w:val="single" w:color="auto" w:sz="4" w:space="0"/>
              <w:left w:val="single" w:color="auto" w:sz="4" w:space="0"/>
              <w:right w:val="single" w:color="auto" w:sz="4" w:space="0"/>
            </w:tcBorders>
            <w:noWrap w:val="0"/>
            <w:vAlign w:val="center"/>
          </w:tcPr>
          <w:p w14:paraId="6127DE6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排气筒</w:t>
            </w:r>
            <w:r>
              <w:rPr>
                <w:rFonts w:hint="default" w:ascii="Times New Roman" w:hAnsi="Times New Roman" w:eastAsia="宋体" w:cs="Times New Roman"/>
                <w:sz w:val="21"/>
                <w:szCs w:val="21"/>
                <w:lang w:eastAsia="zh-CN"/>
              </w:rPr>
              <w:t>参数（</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lang w:eastAsia="zh-CN"/>
              </w:rPr>
              <w:t>）</w:t>
            </w:r>
          </w:p>
        </w:tc>
      </w:tr>
      <w:tr w14:paraId="71DF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restart"/>
            <w:tcBorders>
              <w:top w:val="single" w:color="auto" w:sz="4" w:space="0"/>
              <w:left w:val="single" w:color="auto" w:sz="4" w:space="0"/>
              <w:right w:val="single" w:color="auto" w:sz="4" w:space="0"/>
            </w:tcBorders>
            <w:noWrap w:val="0"/>
            <w:vAlign w:val="center"/>
          </w:tcPr>
          <w:p w14:paraId="6331C21A">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氮氧化物</w:t>
            </w:r>
          </w:p>
        </w:tc>
        <w:tc>
          <w:tcPr>
            <w:tcW w:w="950" w:type="dxa"/>
            <w:vMerge w:val="restart"/>
            <w:tcBorders>
              <w:top w:val="single" w:color="auto" w:sz="4" w:space="0"/>
              <w:left w:val="single" w:color="auto" w:sz="4" w:space="0"/>
              <w:right w:val="single" w:color="auto" w:sz="6" w:space="0"/>
            </w:tcBorders>
            <w:noWrap w:val="0"/>
            <w:vAlign w:val="center"/>
          </w:tcPr>
          <w:p w14:paraId="7E9043C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w:t>
            </w:r>
          </w:p>
          <w:p w14:paraId="1F0632A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06.11</w:t>
            </w:r>
          </w:p>
        </w:tc>
        <w:tc>
          <w:tcPr>
            <w:tcW w:w="434" w:type="dxa"/>
            <w:tcBorders>
              <w:top w:val="single" w:color="auto" w:sz="4" w:space="0"/>
              <w:left w:val="single" w:color="auto" w:sz="4" w:space="0"/>
              <w:bottom w:val="single" w:color="auto" w:sz="4" w:space="0"/>
              <w:right w:val="single" w:color="auto" w:sz="4" w:space="0"/>
            </w:tcBorders>
            <w:noWrap w:val="0"/>
            <w:vAlign w:val="center"/>
          </w:tcPr>
          <w:p w14:paraId="26EB226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5563670E">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472A6657">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1060" w:type="dxa"/>
            <w:tcBorders>
              <w:top w:val="single" w:color="auto" w:sz="4" w:space="0"/>
              <w:left w:val="single" w:color="auto" w:sz="4" w:space="0"/>
              <w:right w:val="single" w:color="auto" w:sz="4" w:space="0"/>
            </w:tcBorders>
            <w:noWrap w:val="0"/>
            <w:vAlign w:val="center"/>
          </w:tcPr>
          <w:p w14:paraId="6DF18483">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36" w:type="dxa"/>
            <w:tcBorders>
              <w:top w:val="single" w:color="auto" w:sz="4" w:space="0"/>
              <w:left w:val="single" w:color="auto" w:sz="4" w:space="0"/>
              <w:right w:val="single" w:color="auto" w:sz="4" w:space="0"/>
            </w:tcBorders>
            <w:noWrap w:val="0"/>
            <w:vAlign w:val="center"/>
          </w:tcPr>
          <w:p w14:paraId="75EB4518">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2"/>
                <w:sz w:val="21"/>
                <w:szCs w:val="21"/>
                <w:lang w:val="en-US" w:eastAsia="zh-CN" w:bidi="ar-SA"/>
              </w:rPr>
              <w:t>6.1</w:t>
            </w:r>
          </w:p>
        </w:tc>
        <w:tc>
          <w:tcPr>
            <w:tcW w:w="1281" w:type="dxa"/>
            <w:tcBorders>
              <w:top w:val="single" w:color="auto" w:sz="4" w:space="0"/>
              <w:left w:val="single" w:color="auto" w:sz="4" w:space="0"/>
              <w:right w:val="single" w:color="auto" w:sz="4" w:space="0"/>
            </w:tcBorders>
            <w:noWrap w:val="0"/>
            <w:vAlign w:val="center"/>
          </w:tcPr>
          <w:p w14:paraId="59DC1FF5">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2"/>
                <w:sz w:val="21"/>
                <w:szCs w:val="21"/>
                <w:lang w:val="en-US" w:eastAsia="zh-CN" w:bidi="ar-SA"/>
              </w:rPr>
              <w:t>1856</w:t>
            </w:r>
          </w:p>
        </w:tc>
        <w:tc>
          <w:tcPr>
            <w:tcW w:w="1562" w:type="dxa"/>
            <w:tcBorders>
              <w:top w:val="single" w:color="auto" w:sz="4" w:space="0"/>
              <w:left w:val="single" w:color="auto" w:sz="4" w:space="0"/>
              <w:right w:val="single" w:color="auto" w:sz="4" w:space="0"/>
            </w:tcBorders>
            <w:noWrap w:val="0"/>
            <w:vAlign w:val="center"/>
          </w:tcPr>
          <w:p w14:paraId="1AE96F80">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0.0464</w:t>
            </w:r>
          </w:p>
        </w:tc>
        <w:tc>
          <w:tcPr>
            <w:tcW w:w="1407" w:type="dxa"/>
            <w:vMerge w:val="restart"/>
            <w:tcBorders>
              <w:top w:val="single" w:color="auto" w:sz="4" w:space="0"/>
              <w:left w:val="single" w:color="auto" w:sz="4" w:space="0"/>
              <w:right w:val="single" w:color="auto" w:sz="4" w:space="0"/>
            </w:tcBorders>
            <w:noWrap w:val="0"/>
            <w:vAlign w:val="center"/>
          </w:tcPr>
          <w:p w14:paraId="444CD85C">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H=15m</w:t>
            </w:r>
          </w:p>
          <w:p w14:paraId="3F484C28">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Φ=0.40m</w:t>
            </w:r>
          </w:p>
        </w:tc>
      </w:tr>
      <w:tr w14:paraId="4725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continue"/>
            <w:tcBorders>
              <w:left w:val="single" w:color="auto" w:sz="4" w:space="0"/>
              <w:right w:val="single" w:color="auto" w:sz="4" w:space="0"/>
            </w:tcBorders>
            <w:noWrap w:val="0"/>
            <w:vAlign w:val="center"/>
          </w:tcPr>
          <w:p w14:paraId="662B774E">
            <w:pPr>
              <w:jc w:val="center"/>
              <w:rPr>
                <w:rFonts w:hint="default" w:ascii="Times New Roman" w:hAnsi="Times New Roman" w:eastAsia="宋体" w:cs="Times New Roman"/>
                <w:sz w:val="21"/>
                <w:szCs w:val="21"/>
                <w:lang w:val="en-US" w:eastAsia="zh-CN"/>
              </w:rPr>
            </w:pPr>
          </w:p>
        </w:tc>
        <w:tc>
          <w:tcPr>
            <w:tcW w:w="950" w:type="dxa"/>
            <w:vMerge w:val="continue"/>
            <w:tcBorders>
              <w:left w:val="single" w:color="auto" w:sz="4" w:space="0"/>
              <w:right w:val="single" w:color="auto" w:sz="6" w:space="0"/>
            </w:tcBorders>
            <w:noWrap w:val="0"/>
            <w:vAlign w:val="center"/>
          </w:tcPr>
          <w:p w14:paraId="6BC14883">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2094BA3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6632C8FD">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6413108F">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1060" w:type="dxa"/>
            <w:tcBorders>
              <w:left w:val="single" w:color="auto" w:sz="4" w:space="0"/>
              <w:right w:val="single" w:color="auto" w:sz="4" w:space="0"/>
            </w:tcBorders>
            <w:noWrap w:val="0"/>
            <w:vAlign w:val="center"/>
          </w:tcPr>
          <w:p w14:paraId="4407408F">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36" w:type="dxa"/>
            <w:tcBorders>
              <w:left w:val="single" w:color="auto" w:sz="4" w:space="0"/>
              <w:right w:val="single" w:color="auto" w:sz="4" w:space="0"/>
            </w:tcBorders>
            <w:noWrap w:val="0"/>
            <w:vAlign w:val="center"/>
          </w:tcPr>
          <w:p w14:paraId="59ED47DC">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2"/>
                <w:sz w:val="21"/>
                <w:szCs w:val="21"/>
                <w:lang w:val="en-US" w:eastAsia="zh-CN" w:bidi="ar-SA"/>
              </w:rPr>
              <w:t>5.9</w:t>
            </w:r>
          </w:p>
        </w:tc>
        <w:tc>
          <w:tcPr>
            <w:tcW w:w="1281" w:type="dxa"/>
            <w:tcBorders>
              <w:left w:val="single" w:color="auto" w:sz="4" w:space="0"/>
              <w:right w:val="single" w:color="auto" w:sz="4" w:space="0"/>
            </w:tcBorders>
            <w:noWrap w:val="0"/>
            <w:vAlign w:val="center"/>
          </w:tcPr>
          <w:p w14:paraId="466F3EB3">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2"/>
                <w:sz w:val="21"/>
                <w:szCs w:val="21"/>
                <w:lang w:val="en-US" w:eastAsia="zh-CN" w:bidi="ar-SA"/>
              </w:rPr>
              <w:t>1894</w:t>
            </w:r>
          </w:p>
        </w:tc>
        <w:tc>
          <w:tcPr>
            <w:tcW w:w="1562" w:type="dxa"/>
            <w:tcBorders>
              <w:left w:val="single" w:color="auto" w:sz="4" w:space="0"/>
              <w:right w:val="single" w:color="auto" w:sz="4" w:space="0"/>
            </w:tcBorders>
            <w:noWrap w:val="0"/>
            <w:vAlign w:val="center"/>
          </w:tcPr>
          <w:p w14:paraId="46873A42">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0.0455</w:t>
            </w:r>
          </w:p>
        </w:tc>
        <w:tc>
          <w:tcPr>
            <w:tcW w:w="1407" w:type="dxa"/>
            <w:vMerge w:val="continue"/>
            <w:tcBorders>
              <w:left w:val="single" w:color="auto" w:sz="4" w:space="0"/>
              <w:right w:val="single" w:color="auto" w:sz="4" w:space="0"/>
            </w:tcBorders>
            <w:noWrap w:val="0"/>
            <w:vAlign w:val="center"/>
          </w:tcPr>
          <w:p w14:paraId="2B886A14">
            <w:pPr>
              <w:jc w:val="center"/>
              <w:rPr>
                <w:rFonts w:hint="default" w:ascii="Times New Roman" w:hAnsi="Times New Roman" w:eastAsia="宋体" w:cs="Times New Roman"/>
                <w:sz w:val="21"/>
                <w:szCs w:val="21"/>
              </w:rPr>
            </w:pPr>
          </w:p>
        </w:tc>
      </w:tr>
      <w:tr w14:paraId="7818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restart"/>
            <w:tcBorders>
              <w:left w:val="single" w:color="auto" w:sz="4" w:space="0"/>
              <w:right w:val="single" w:color="auto" w:sz="4" w:space="0"/>
            </w:tcBorders>
            <w:noWrap w:val="0"/>
            <w:vAlign w:val="center"/>
          </w:tcPr>
          <w:p w14:paraId="7503D85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tc>
        <w:tc>
          <w:tcPr>
            <w:tcW w:w="950" w:type="dxa"/>
            <w:vMerge w:val="continue"/>
            <w:tcBorders>
              <w:left w:val="single" w:color="auto" w:sz="4" w:space="0"/>
              <w:right w:val="single" w:color="auto" w:sz="6" w:space="0"/>
            </w:tcBorders>
            <w:noWrap w:val="0"/>
            <w:vAlign w:val="center"/>
          </w:tcPr>
          <w:p w14:paraId="3DAB8581">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20A6DEF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4BD95382">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14207D43">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060" w:type="dxa"/>
            <w:tcBorders>
              <w:left w:val="single" w:color="auto" w:sz="4" w:space="0"/>
              <w:right w:val="single" w:color="auto" w:sz="4" w:space="0"/>
            </w:tcBorders>
            <w:noWrap w:val="0"/>
            <w:vAlign w:val="center"/>
          </w:tcPr>
          <w:p w14:paraId="79B10FB9">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36" w:type="dxa"/>
            <w:tcBorders>
              <w:left w:val="single" w:color="auto" w:sz="4" w:space="0"/>
              <w:right w:val="single" w:color="auto" w:sz="4" w:space="0"/>
            </w:tcBorders>
            <w:noWrap w:val="0"/>
            <w:vAlign w:val="center"/>
          </w:tcPr>
          <w:p w14:paraId="4659D84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6.1</w:t>
            </w:r>
          </w:p>
        </w:tc>
        <w:tc>
          <w:tcPr>
            <w:tcW w:w="1281" w:type="dxa"/>
            <w:tcBorders>
              <w:left w:val="single" w:color="auto" w:sz="4" w:space="0"/>
              <w:right w:val="single" w:color="auto" w:sz="4" w:space="0"/>
            </w:tcBorders>
            <w:noWrap w:val="0"/>
            <w:vAlign w:val="center"/>
          </w:tcPr>
          <w:p w14:paraId="5A575ED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1856</w:t>
            </w:r>
          </w:p>
        </w:tc>
        <w:tc>
          <w:tcPr>
            <w:tcW w:w="1562" w:type="dxa"/>
            <w:tcBorders>
              <w:left w:val="single" w:color="auto" w:sz="4" w:space="0"/>
              <w:right w:val="single" w:color="auto" w:sz="4" w:space="0"/>
            </w:tcBorders>
            <w:noWrap w:val="0"/>
            <w:vAlign w:val="center"/>
          </w:tcPr>
          <w:p w14:paraId="503CA7B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0.0111</w:t>
            </w:r>
          </w:p>
        </w:tc>
        <w:tc>
          <w:tcPr>
            <w:tcW w:w="1407" w:type="dxa"/>
            <w:vMerge w:val="continue"/>
            <w:tcBorders>
              <w:left w:val="single" w:color="auto" w:sz="4" w:space="0"/>
              <w:right w:val="single" w:color="auto" w:sz="4" w:space="0"/>
            </w:tcBorders>
            <w:noWrap w:val="0"/>
            <w:vAlign w:val="center"/>
          </w:tcPr>
          <w:p w14:paraId="237FC3CF">
            <w:pPr>
              <w:widowControl/>
              <w:jc w:val="center"/>
              <w:rPr>
                <w:rFonts w:hint="default" w:ascii="Times New Roman" w:hAnsi="Times New Roman" w:eastAsia="宋体" w:cs="Times New Roman"/>
                <w:sz w:val="21"/>
                <w:szCs w:val="21"/>
              </w:rPr>
            </w:pPr>
          </w:p>
        </w:tc>
      </w:tr>
      <w:tr w14:paraId="43CF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continue"/>
            <w:tcBorders>
              <w:left w:val="single" w:color="auto" w:sz="4" w:space="0"/>
              <w:right w:val="single" w:color="auto" w:sz="4" w:space="0"/>
            </w:tcBorders>
            <w:noWrap w:val="0"/>
            <w:vAlign w:val="center"/>
          </w:tcPr>
          <w:p w14:paraId="49DDDC03">
            <w:pPr>
              <w:jc w:val="center"/>
              <w:rPr>
                <w:rFonts w:hint="default" w:ascii="Times New Roman" w:hAnsi="Times New Roman" w:eastAsia="宋体" w:cs="Times New Roman"/>
                <w:sz w:val="21"/>
                <w:szCs w:val="21"/>
                <w:lang w:val="en-US" w:eastAsia="zh-CN"/>
              </w:rPr>
            </w:pPr>
          </w:p>
        </w:tc>
        <w:tc>
          <w:tcPr>
            <w:tcW w:w="950" w:type="dxa"/>
            <w:vMerge w:val="continue"/>
            <w:tcBorders>
              <w:left w:val="single" w:color="auto" w:sz="4" w:space="0"/>
              <w:right w:val="single" w:color="auto" w:sz="6" w:space="0"/>
            </w:tcBorders>
            <w:noWrap w:val="0"/>
            <w:vAlign w:val="center"/>
          </w:tcPr>
          <w:p w14:paraId="4454F969">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144FDDA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22319157">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7FDD362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060" w:type="dxa"/>
            <w:tcBorders>
              <w:left w:val="single" w:color="auto" w:sz="4" w:space="0"/>
              <w:right w:val="single" w:color="auto" w:sz="4" w:space="0"/>
            </w:tcBorders>
            <w:noWrap w:val="0"/>
            <w:vAlign w:val="center"/>
          </w:tcPr>
          <w:p w14:paraId="26622BBF">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36" w:type="dxa"/>
            <w:tcBorders>
              <w:left w:val="single" w:color="auto" w:sz="4" w:space="0"/>
              <w:right w:val="single" w:color="auto" w:sz="4" w:space="0"/>
            </w:tcBorders>
            <w:noWrap w:val="0"/>
            <w:vAlign w:val="center"/>
          </w:tcPr>
          <w:p w14:paraId="7A00158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5.9</w:t>
            </w:r>
          </w:p>
        </w:tc>
        <w:tc>
          <w:tcPr>
            <w:tcW w:w="1281" w:type="dxa"/>
            <w:tcBorders>
              <w:left w:val="single" w:color="auto" w:sz="4" w:space="0"/>
              <w:right w:val="single" w:color="auto" w:sz="4" w:space="0"/>
            </w:tcBorders>
            <w:noWrap w:val="0"/>
            <w:vAlign w:val="center"/>
          </w:tcPr>
          <w:p w14:paraId="3B5DC6E1">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1894</w:t>
            </w:r>
          </w:p>
        </w:tc>
        <w:tc>
          <w:tcPr>
            <w:tcW w:w="1562" w:type="dxa"/>
            <w:tcBorders>
              <w:left w:val="single" w:color="auto" w:sz="4" w:space="0"/>
              <w:right w:val="single" w:color="auto" w:sz="4" w:space="0"/>
            </w:tcBorders>
            <w:noWrap w:val="0"/>
            <w:vAlign w:val="center"/>
          </w:tcPr>
          <w:p w14:paraId="290E578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7.58</w:t>
            </w:r>
            <w:r>
              <w:rPr>
                <w:rFonts w:hint="default" w:ascii="Arial" w:hAnsi="Arial" w:eastAsia="宋体" w:cs="Arial"/>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10</w:t>
            </w:r>
            <w:r>
              <w:rPr>
                <w:rFonts w:hint="eastAsia" w:ascii="Times New Roman" w:hAnsi="Times New Roman" w:eastAsia="宋体" w:cs="Times New Roman"/>
                <w:kern w:val="2"/>
                <w:sz w:val="21"/>
                <w:szCs w:val="21"/>
                <w:vertAlign w:val="superscript"/>
                <w:lang w:val="en-US" w:eastAsia="zh-CN" w:bidi="ar-SA"/>
              </w:rPr>
              <w:t>-3</w:t>
            </w:r>
          </w:p>
        </w:tc>
        <w:tc>
          <w:tcPr>
            <w:tcW w:w="1407" w:type="dxa"/>
            <w:vMerge w:val="continue"/>
            <w:tcBorders>
              <w:left w:val="single" w:color="auto" w:sz="4" w:space="0"/>
              <w:right w:val="single" w:color="auto" w:sz="4" w:space="0"/>
            </w:tcBorders>
            <w:noWrap w:val="0"/>
            <w:vAlign w:val="center"/>
          </w:tcPr>
          <w:p w14:paraId="3B2BFC3B">
            <w:pPr>
              <w:widowControl/>
              <w:jc w:val="center"/>
              <w:rPr>
                <w:rFonts w:hint="default" w:ascii="Times New Roman" w:hAnsi="Times New Roman" w:eastAsia="宋体" w:cs="Times New Roman"/>
                <w:sz w:val="21"/>
                <w:szCs w:val="21"/>
              </w:rPr>
            </w:pPr>
          </w:p>
        </w:tc>
      </w:tr>
      <w:tr w14:paraId="2283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restart"/>
            <w:tcBorders>
              <w:left w:val="single" w:color="auto" w:sz="4" w:space="0"/>
              <w:right w:val="single" w:color="auto" w:sz="4" w:space="0"/>
            </w:tcBorders>
            <w:noWrap w:val="0"/>
            <w:vAlign w:val="center"/>
          </w:tcPr>
          <w:p w14:paraId="5193CF24">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950" w:type="dxa"/>
            <w:vMerge w:val="continue"/>
            <w:tcBorders>
              <w:left w:val="single" w:color="auto" w:sz="4" w:space="0"/>
              <w:right w:val="single" w:color="auto" w:sz="6" w:space="0"/>
            </w:tcBorders>
            <w:noWrap w:val="0"/>
            <w:vAlign w:val="center"/>
          </w:tcPr>
          <w:p w14:paraId="6CB10745">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203654E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04614935">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30324430">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c>
          <w:tcPr>
            <w:tcW w:w="1060" w:type="dxa"/>
            <w:tcBorders>
              <w:left w:val="single" w:color="auto" w:sz="4" w:space="0"/>
              <w:right w:val="single" w:color="auto" w:sz="4" w:space="0"/>
            </w:tcBorders>
            <w:noWrap w:val="0"/>
            <w:vAlign w:val="center"/>
          </w:tcPr>
          <w:p w14:paraId="01176B6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w:t>
            </w:r>
          </w:p>
        </w:tc>
        <w:tc>
          <w:tcPr>
            <w:tcW w:w="836" w:type="dxa"/>
            <w:tcBorders>
              <w:left w:val="single" w:color="auto" w:sz="4" w:space="0"/>
              <w:right w:val="single" w:color="auto" w:sz="4" w:space="0"/>
            </w:tcBorders>
            <w:noWrap w:val="0"/>
            <w:vAlign w:val="center"/>
          </w:tcPr>
          <w:p w14:paraId="37E13EFA">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6.1</w:t>
            </w:r>
          </w:p>
        </w:tc>
        <w:tc>
          <w:tcPr>
            <w:tcW w:w="1281" w:type="dxa"/>
            <w:tcBorders>
              <w:left w:val="single" w:color="auto" w:sz="4" w:space="0"/>
              <w:right w:val="single" w:color="auto" w:sz="4" w:space="0"/>
            </w:tcBorders>
            <w:noWrap w:val="0"/>
            <w:vAlign w:val="center"/>
          </w:tcPr>
          <w:p w14:paraId="77D29FC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1856</w:t>
            </w:r>
          </w:p>
        </w:tc>
        <w:tc>
          <w:tcPr>
            <w:tcW w:w="1562" w:type="dxa"/>
            <w:tcBorders>
              <w:left w:val="single" w:color="auto" w:sz="4" w:space="0"/>
              <w:right w:val="single" w:color="auto" w:sz="4" w:space="0"/>
            </w:tcBorders>
            <w:noWrap w:val="0"/>
            <w:vAlign w:val="center"/>
          </w:tcPr>
          <w:p w14:paraId="7B66B1E1">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6.68</w:t>
            </w:r>
            <w:r>
              <w:rPr>
                <w:rFonts w:hint="default" w:ascii="Arial" w:hAnsi="Arial" w:eastAsia="宋体" w:cs="Arial"/>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10</w:t>
            </w:r>
            <w:r>
              <w:rPr>
                <w:rFonts w:hint="eastAsia" w:ascii="Times New Roman" w:hAnsi="Times New Roman" w:eastAsia="宋体" w:cs="Times New Roman"/>
                <w:kern w:val="2"/>
                <w:sz w:val="21"/>
                <w:szCs w:val="21"/>
                <w:vertAlign w:val="superscript"/>
                <w:lang w:val="en-US" w:eastAsia="zh-CN" w:bidi="ar-SA"/>
              </w:rPr>
              <w:t>-3</w:t>
            </w:r>
          </w:p>
        </w:tc>
        <w:tc>
          <w:tcPr>
            <w:tcW w:w="1407" w:type="dxa"/>
            <w:vMerge w:val="continue"/>
            <w:tcBorders>
              <w:left w:val="single" w:color="auto" w:sz="4" w:space="0"/>
              <w:right w:val="single" w:color="auto" w:sz="4" w:space="0"/>
            </w:tcBorders>
            <w:noWrap w:val="0"/>
            <w:vAlign w:val="center"/>
          </w:tcPr>
          <w:p w14:paraId="6ECB8FA3">
            <w:pPr>
              <w:widowControl/>
              <w:jc w:val="center"/>
              <w:rPr>
                <w:rFonts w:hint="default" w:ascii="Times New Roman" w:hAnsi="Times New Roman" w:eastAsia="宋体" w:cs="Times New Roman"/>
                <w:sz w:val="21"/>
                <w:szCs w:val="21"/>
              </w:rPr>
            </w:pPr>
          </w:p>
        </w:tc>
      </w:tr>
      <w:tr w14:paraId="69F7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continue"/>
            <w:tcBorders>
              <w:left w:val="single" w:color="auto" w:sz="4" w:space="0"/>
              <w:right w:val="single" w:color="auto" w:sz="4" w:space="0"/>
            </w:tcBorders>
            <w:noWrap w:val="0"/>
            <w:vAlign w:val="center"/>
          </w:tcPr>
          <w:p w14:paraId="3FFCD6B9">
            <w:pPr>
              <w:jc w:val="center"/>
              <w:rPr>
                <w:rFonts w:hint="default" w:ascii="Times New Roman" w:hAnsi="Times New Roman" w:eastAsia="宋体" w:cs="Times New Roman"/>
                <w:sz w:val="21"/>
                <w:szCs w:val="21"/>
                <w:lang w:val="en-US" w:eastAsia="zh-CN"/>
              </w:rPr>
            </w:pPr>
          </w:p>
        </w:tc>
        <w:tc>
          <w:tcPr>
            <w:tcW w:w="950" w:type="dxa"/>
            <w:vMerge w:val="continue"/>
            <w:tcBorders>
              <w:left w:val="single" w:color="auto" w:sz="4" w:space="0"/>
              <w:right w:val="single" w:color="auto" w:sz="6" w:space="0"/>
            </w:tcBorders>
            <w:noWrap w:val="0"/>
            <w:vAlign w:val="center"/>
          </w:tcPr>
          <w:p w14:paraId="498EC690">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67D4CC6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3E27DE64">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02C06E6F">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w:t>
            </w:r>
          </w:p>
        </w:tc>
        <w:tc>
          <w:tcPr>
            <w:tcW w:w="1060" w:type="dxa"/>
            <w:tcBorders>
              <w:left w:val="single" w:color="auto" w:sz="4" w:space="0"/>
              <w:right w:val="single" w:color="auto" w:sz="4" w:space="0"/>
            </w:tcBorders>
            <w:noWrap w:val="0"/>
            <w:vAlign w:val="center"/>
          </w:tcPr>
          <w:p w14:paraId="23185A3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w:t>
            </w:r>
          </w:p>
        </w:tc>
        <w:tc>
          <w:tcPr>
            <w:tcW w:w="836" w:type="dxa"/>
            <w:tcBorders>
              <w:left w:val="single" w:color="auto" w:sz="4" w:space="0"/>
              <w:right w:val="single" w:color="auto" w:sz="4" w:space="0"/>
            </w:tcBorders>
            <w:noWrap w:val="0"/>
            <w:vAlign w:val="center"/>
          </w:tcPr>
          <w:p w14:paraId="371C0F21">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5.9</w:t>
            </w:r>
          </w:p>
        </w:tc>
        <w:tc>
          <w:tcPr>
            <w:tcW w:w="1281" w:type="dxa"/>
            <w:tcBorders>
              <w:left w:val="single" w:color="auto" w:sz="4" w:space="0"/>
              <w:right w:val="single" w:color="auto" w:sz="4" w:space="0"/>
            </w:tcBorders>
            <w:noWrap w:val="0"/>
            <w:vAlign w:val="center"/>
          </w:tcPr>
          <w:p w14:paraId="50BFBBB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1894</w:t>
            </w:r>
          </w:p>
        </w:tc>
        <w:tc>
          <w:tcPr>
            <w:tcW w:w="1562" w:type="dxa"/>
            <w:tcBorders>
              <w:left w:val="single" w:color="auto" w:sz="4" w:space="0"/>
              <w:right w:val="single" w:color="auto" w:sz="4" w:space="0"/>
            </w:tcBorders>
            <w:noWrap w:val="0"/>
            <w:vAlign w:val="center"/>
          </w:tcPr>
          <w:p w14:paraId="44D91A1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7.20</w:t>
            </w:r>
            <w:r>
              <w:rPr>
                <w:rFonts w:hint="default" w:ascii="Arial" w:hAnsi="Arial" w:eastAsia="宋体" w:cs="Arial"/>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10</w:t>
            </w:r>
            <w:r>
              <w:rPr>
                <w:rFonts w:hint="eastAsia" w:ascii="Times New Roman" w:hAnsi="Times New Roman" w:eastAsia="宋体" w:cs="Times New Roman"/>
                <w:kern w:val="2"/>
                <w:sz w:val="21"/>
                <w:szCs w:val="21"/>
                <w:vertAlign w:val="superscript"/>
                <w:lang w:val="en-US" w:eastAsia="zh-CN" w:bidi="ar-SA"/>
              </w:rPr>
              <w:t>-3</w:t>
            </w:r>
          </w:p>
        </w:tc>
        <w:tc>
          <w:tcPr>
            <w:tcW w:w="1407" w:type="dxa"/>
            <w:vMerge w:val="continue"/>
            <w:tcBorders>
              <w:left w:val="single" w:color="auto" w:sz="4" w:space="0"/>
              <w:right w:val="single" w:color="auto" w:sz="4" w:space="0"/>
            </w:tcBorders>
            <w:noWrap w:val="0"/>
            <w:vAlign w:val="center"/>
          </w:tcPr>
          <w:p w14:paraId="3CF052B2">
            <w:pPr>
              <w:widowControl/>
              <w:jc w:val="center"/>
              <w:rPr>
                <w:rFonts w:hint="default" w:ascii="Times New Roman" w:hAnsi="Times New Roman" w:eastAsia="宋体" w:cs="Times New Roman"/>
                <w:sz w:val="21"/>
                <w:szCs w:val="21"/>
              </w:rPr>
            </w:pPr>
          </w:p>
        </w:tc>
      </w:tr>
      <w:tr w14:paraId="6095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94" w:type="dxa"/>
            <w:tcBorders>
              <w:left w:val="single" w:color="auto" w:sz="4" w:space="0"/>
              <w:right w:val="single" w:color="auto" w:sz="4" w:space="0"/>
            </w:tcBorders>
            <w:noWrap w:val="0"/>
            <w:vAlign w:val="center"/>
          </w:tcPr>
          <w:p w14:paraId="2AC558A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林格曼黑度</w:t>
            </w:r>
          </w:p>
        </w:tc>
        <w:tc>
          <w:tcPr>
            <w:tcW w:w="950" w:type="dxa"/>
            <w:vMerge w:val="continue"/>
            <w:tcBorders>
              <w:left w:val="single" w:color="auto" w:sz="4" w:space="0"/>
              <w:right w:val="single" w:color="auto" w:sz="6" w:space="0"/>
            </w:tcBorders>
            <w:noWrap w:val="0"/>
            <w:vAlign w:val="center"/>
          </w:tcPr>
          <w:p w14:paraId="3FA9C71E">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3149113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931" w:type="dxa"/>
            <w:gridSpan w:val="6"/>
            <w:tcBorders>
              <w:top w:val="single" w:color="auto" w:sz="4" w:space="0"/>
              <w:left w:val="single" w:color="auto" w:sz="4" w:space="0"/>
              <w:bottom w:val="single" w:color="auto" w:sz="4" w:space="0"/>
              <w:right w:val="single" w:color="auto" w:sz="4" w:space="0"/>
            </w:tcBorders>
            <w:noWrap w:val="0"/>
            <w:vAlign w:val="center"/>
          </w:tcPr>
          <w:p w14:paraId="4255101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&lt;1</w:t>
            </w:r>
          </w:p>
        </w:tc>
        <w:tc>
          <w:tcPr>
            <w:tcW w:w="1407" w:type="dxa"/>
            <w:vMerge w:val="continue"/>
            <w:tcBorders>
              <w:left w:val="single" w:color="auto" w:sz="4" w:space="0"/>
              <w:right w:val="single" w:color="auto" w:sz="4" w:space="0"/>
            </w:tcBorders>
            <w:noWrap w:val="0"/>
            <w:vAlign w:val="center"/>
          </w:tcPr>
          <w:p w14:paraId="6A358D37">
            <w:pPr>
              <w:widowControl/>
              <w:jc w:val="center"/>
              <w:rPr>
                <w:rFonts w:hint="default" w:ascii="Times New Roman" w:hAnsi="Times New Roman" w:eastAsia="宋体" w:cs="Times New Roman"/>
                <w:sz w:val="21"/>
                <w:szCs w:val="21"/>
              </w:rPr>
            </w:pPr>
          </w:p>
        </w:tc>
      </w:tr>
      <w:tr w14:paraId="7692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restart"/>
            <w:tcBorders>
              <w:left w:val="single" w:color="auto" w:sz="4" w:space="0"/>
              <w:right w:val="single" w:color="auto" w:sz="4" w:space="0"/>
            </w:tcBorders>
            <w:noWrap w:val="0"/>
            <w:vAlign w:val="center"/>
          </w:tcPr>
          <w:p w14:paraId="3B8DA0F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氮氧化物</w:t>
            </w:r>
          </w:p>
        </w:tc>
        <w:tc>
          <w:tcPr>
            <w:tcW w:w="950" w:type="dxa"/>
            <w:vMerge w:val="restart"/>
            <w:tcBorders>
              <w:left w:val="single" w:color="auto" w:sz="4" w:space="0"/>
              <w:right w:val="single" w:color="auto" w:sz="6" w:space="0"/>
            </w:tcBorders>
            <w:noWrap w:val="0"/>
            <w:vAlign w:val="center"/>
          </w:tcPr>
          <w:p w14:paraId="0B25B70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w:t>
            </w:r>
          </w:p>
          <w:p w14:paraId="3DFCFBA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06.12</w:t>
            </w:r>
          </w:p>
        </w:tc>
        <w:tc>
          <w:tcPr>
            <w:tcW w:w="434" w:type="dxa"/>
            <w:tcBorders>
              <w:top w:val="single" w:color="auto" w:sz="4" w:space="0"/>
              <w:left w:val="single" w:color="auto" w:sz="4" w:space="0"/>
              <w:bottom w:val="single" w:color="auto" w:sz="4" w:space="0"/>
              <w:right w:val="single" w:color="auto" w:sz="4" w:space="0"/>
            </w:tcBorders>
            <w:noWrap w:val="0"/>
            <w:vAlign w:val="center"/>
          </w:tcPr>
          <w:p w14:paraId="070D975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496EAC2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27DC462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1BECBFE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15877393">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5.8</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58EA13B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1789</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77BD9226">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0.00501</w:t>
            </w:r>
          </w:p>
        </w:tc>
        <w:tc>
          <w:tcPr>
            <w:tcW w:w="1407" w:type="dxa"/>
            <w:vMerge w:val="restart"/>
            <w:tcBorders>
              <w:left w:val="single" w:color="auto" w:sz="4" w:space="0"/>
              <w:right w:val="single" w:color="auto" w:sz="4" w:space="0"/>
            </w:tcBorders>
            <w:noWrap w:val="0"/>
            <w:vAlign w:val="center"/>
          </w:tcPr>
          <w:p w14:paraId="6320FA1C">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H=15m</w:t>
            </w:r>
          </w:p>
          <w:p w14:paraId="56376CE3">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Φ=0.40m</w:t>
            </w:r>
          </w:p>
        </w:tc>
      </w:tr>
      <w:tr w14:paraId="5A11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continue"/>
            <w:tcBorders>
              <w:left w:val="single" w:color="auto" w:sz="4" w:space="0"/>
              <w:right w:val="single" w:color="auto" w:sz="4" w:space="0"/>
            </w:tcBorders>
            <w:noWrap w:val="0"/>
            <w:vAlign w:val="center"/>
          </w:tcPr>
          <w:p w14:paraId="398F1D94">
            <w:pPr>
              <w:jc w:val="center"/>
              <w:rPr>
                <w:rFonts w:hint="default" w:ascii="Times New Roman" w:hAnsi="Times New Roman" w:eastAsia="宋体" w:cs="Times New Roman"/>
                <w:sz w:val="21"/>
                <w:szCs w:val="21"/>
                <w:lang w:val="en-US" w:eastAsia="zh-CN"/>
              </w:rPr>
            </w:pPr>
          </w:p>
        </w:tc>
        <w:tc>
          <w:tcPr>
            <w:tcW w:w="950" w:type="dxa"/>
            <w:vMerge w:val="continue"/>
            <w:tcBorders>
              <w:left w:val="single" w:color="auto" w:sz="4" w:space="0"/>
              <w:right w:val="single" w:color="auto" w:sz="6" w:space="0"/>
            </w:tcBorders>
            <w:noWrap w:val="0"/>
            <w:vAlign w:val="center"/>
          </w:tcPr>
          <w:p w14:paraId="5D7D28BE">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4D24D83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44A15C9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31</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5E76E7FB">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338A51B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4BDA98F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5.5</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872BC8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1850</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81E7444">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0.0574</w:t>
            </w:r>
          </w:p>
        </w:tc>
        <w:tc>
          <w:tcPr>
            <w:tcW w:w="1407" w:type="dxa"/>
            <w:vMerge w:val="continue"/>
            <w:tcBorders>
              <w:left w:val="single" w:color="auto" w:sz="4" w:space="0"/>
              <w:right w:val="single" w:color="auto" w:sz="4" w:space="0"/>
            </w:tcBorders>
            <w:noWrap w:val="0"/>
            <w:vAlign w:val="center"/>
          </w:tcPr>
          <w:p w14:paraId="6A510589">
            <w:pPr>
              <w:widowControl/>
              <w:jc w:val="center"/>
              <w:rPr>
                <w:rFonts w:hint="default" w:ascii="Times New Roman" w:hAnsi="Times New Roman" w:eastAsia="宋体" w:cs="Times New Roman"/>
                <w:sz w:val="21"/>
                <w:szCs w:val="21"/>
              </w:rPr>
            </w:pPr>
          </w:p>
        </w:tc>
      </w:tr>
      <w:tr w14:paraId="7D38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restart"/>
            <w:tcBorders>
              <w:left w:val="single" w:color="auto" w:sz="4" w:space="0"/>
              <w:right w:val="single" w:color="auto" w:sz="4" w:space="0"/>
            </w:tcBorders>
            <w:noWrap w:val="0"/>
            <w:vAlign w:val="center"/>
          </w:tcPr>
          <w:p w14:paraId="701F051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tc>
        <w:tc>
          <w:tcPr>
            <w:tcW w:w="950" w:type="dxa"/>
            <w:vMerge w:val="continue"/>
            <w:tcBorders>
              <w:left w:val="single" w:color="auto" w:sz="4" w:space="0"/>
              <w:right w:val="single" w:color="auto" w:sz="6" w:space="0"/>
            </w:tcBorders>
            <w:noWrap w:val="0"/>
            <w:vAlign w:val="center"/>
          </w:tcPr>
          <w:p w14:paraId="38171C18">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77CB79E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50BBAE06">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495F3F7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5EB1E2C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374430E1">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5.8</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1D096D23">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1789</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FC7530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7.16</w:t>
            </w:r>
            <w:r>
              <w:rPr>
                <w:rFonts w:hint="default" w:ascii="Arial" w:hAnsi="Arial" w:eastAsia="宋体" w:cs="Arial"/>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10</w:t>
            </w:r>
            <w:r>
              <w:rPr>
                <w:rFonts w:hint="eastAsia" w:ascii="Times New Roman" w:hAnsi="Times New Roman" w:eastAsia="宋体" w:cs="Times New Roman"/>
                <w:kern w:val="2"/>
                <w:sz w:val="21"/>
                <w:szCs w:val="21"/>
                <w:vertAlign w:val="superscript"/>
                <w:lang w:val="en-US" w:eastAsia="zh-CN" w:bidi="ar-SA"/>
              </w:rPr>
              <w:t>-3</w:t>
            </w:r>
          </w:p>
        </w:tc>
        <w:tc>
          <w:tcPr>
            <w:tcW w:w="1407" w:type="dxa"/>
            <w:vMerge w:val="continue"/>
            <w:tcBorders>
              <w:left w:val="single" w:color="auto" w:sz="4" w:space="0"/>
              <w:right w:val="single" w:color="auto" w:sz="4" w:space="0"/>
            </w:tcBorders>
            <w:noWrap w:val="0"/>
            <w:vAlign w:val="center"/>
          </w:tcPr>
          <w:p w14:paraId="0503E029">
            <w:pPr>
              <w:widowControl/>
              <w:jc w:val="center"/>
              <w:rPr>
                <w:rFonts w:hint="default" w:ascii="Times New Roman" w:hAnsi="Times New Roman" w:eastAsia="宋体" w:cs="Times New Roman"/>
                <w:sz w:val="21"/>
                <w:szCs w:val="21"/>
              </w:rPr>
            </w:pPr>
          </w:p>
        </w:tc>
      </w:tr>
      <w:tr w14:paraId="7FED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continue"/>
            <w:tcBorders>
              <w:left w:val="single" w:color="auto" w:sz="4" w:space="0"/>
              <w:right w:val="single" w:color="auto" w:sz="4" w:space="0"/>
            </w:tcBorders>
            <w:noWrap w:val="0"/>
            <w:vAlign w:val="center"/>
          </w:tcPr>
          <w:p w14:paraId="76557AB0">
            <w:pPr>
              <w:jc w:val="center"/>
              <w:rPr>
                <w:rFonts w:hint="default" w:ascii="Times New Roman" w:hAnsi="Times New Roman" w:eastAsia="宋体" w:cs="Times New Roman"/>
                <w:sz w:val="21"/>
                <w:szCs w:val="21"/>
                <w:lang w:val="en-US" w:eastAsia="zh-CN"/>
              </w:rPr>
            </w:pPr>
          </w:p>
        </w:tc>
        <w:tc>
          <w:tcPr>
            <w:tcW w:w="950" w:type="dxa"/>
            <w:vMerge w:val="continue"/>
            <w:tcBorders>
              <w:left w:val="single" w:color="auto" w:sz="4" w:space="0"/>
              <w:right w:val="single" w:color="auto" w:sz="6" w:space="0"/>
            </w:tcBorders>
            <w:noWrap w:val="0"/>
            <w:vAlign w:val="center"/>
          </w:tcPr>
          <w:p w14:paraId="7826E130">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66B4D75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2772B1F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6BE6BE2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1601269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2161218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5.5</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4417AE0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1850</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B6486C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0.0111</w:t>
            </w:r>
          </w:p>
        </w:tc>
        <w:tc>
          <w:tcPr>
            <w:tcW w:w="1407" w:type="dxa"/>
            <w:vMerge w:val="continue"/>
            <w:tcBorders>
              <w:left w:val="single" w:color="auto" w:sz="4" w:space="0"/>
              <w:right w:val="single" w:color="auto" w:sz="4" w:space="0"/>
            </w:tcBorders>
            <w:noWrap w:val="0"/>
            <w:vAlign w:val="center"/>
          </w:tcPr>
          <w:p w14:paraId="68DBC611">
            <w:pPr>
              <w:widowControl/>
              <w:jc w:val="center"/>
              <w:rPr>
                <w:rFonts w:hint="default" w:ascii="Times New Roman" w:hAnsi="Times New Roman" w:eastAsia="宋体" w:cs="Times New Roman"/>
                <w:sz w:val="21"/>
                <w:szCs w:val="21"/>
              </w:rPr>
            </w:pPr>
          </w:p>
        </w:tc>
      </w:tr>
      <w:tr w14:paraId="0079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restart"/>
            <w:tcBorders>
              <w:left w:val="single" w:color="auto" w:sz="4" w:space="0"/>
              <w:right w:val="single" w:color="auto" w:sz="4" w:space="0"/>
            </w:tcBorders>
            <w:noWrap w:val="0"/>
            <w:vAlign w:val="center"/>
          </w:tcPr>
          <w:p w14:paraId="7C21861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950" w:type="dxa"/>
            <w:vMerge w:val="continue"/>
            <w:tcBorders>
              <w:left w:val="single" w:color="auto" w:sz="4" w:space="0"/>
              <w:right w:val="single" w:color="auto" w:sz="6" w:space="0"/>
            </w:tcBorders>
            <w:noWrap w:val="0"/>
            <w:vAlign w:val="center"/>
          </w:tcPr>
          <w:p w14:paraId="51C58B70">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0C6BF294">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0B9080D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3.7</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4BE93BB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4.3</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1C45CA6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70EB899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5.8</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1C32DBD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1789</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35DAC9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6.62</w:t>
            </w:r>
            <w:r>
              <w:rPr>
                <w:rFonts w:hint="default" w:ascii="Arial" w:hAnsi="Arial" w:eastAsia="宋体" w:cs="Arial"/>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10</w:t>
            </w:r>
            <w:r>
              <w:rPr>
                <w:rFonts w:hint="eastAsia" w:ascii="Times New Roman" w:hAnsi="Times New Roman" w:eastAsia="宋体" w:cs="Times New Roman"/>
                <w:kern w:val="2"/>
                <w:sz w:val="21"/>
                <w:szCs w:val="21"/>
                <w:vertAlign w:val="superscript"/>
                <w:lang w:val="en-US" w:eastAsia="zh-CN" w:bidi="ar-SA"/>
              </w:rPr>
              <w:t>-3</w:t>
            </w:r>
          </w:p>
        </w:tc>
        <w:tc>
          <w:tcPr>
            <w:tcW w:w="1407" w:type="dxa"/>
            <w:vMerge w:val="continue"/>
            <w:tcBorders>
              <w:left w:val="single" w:color="auto" w:sz="4" w:space="0"/>
              <w:right w:val="single" w:color="auto" w:sz="4" w:space="0"/>
            </w:tcBorders>
            <w:noWrap w:val="0"/>
            <w:vAlign w:val="center"/>
          </w:tcPr>
          <w:p w14:paraId="67B5A343">
            <w:pPr>
              <w:widowControl/>
              <w:jc w:val="center"/>
              <w:rPr>
                <w:rFonts w:hint="default" w:ascii="Times New Roman" w:hAnsi="Times New Roman" w:eastAsia="宋体" w:cs="Times New Roman"/>
                <w:sz w:val="21"/>
                <w:szCs w:val="21"/>
              </w:rPr>
            </w:pPr>
          </w:p>
        </w:tc>
      </w:tr>
      <w:tr w14:paraId="3367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94" w:type="dxa"/>
            <w:vMerge w:val="continue"/>
            <w:tcBorders>
              <w:left w:val="single" w:color="auto" w:sz="4" w:space="0"/>
              <w:right w:val="single" w:color="auto" w:sz="4" w:space="0"/>
            </w:tcBorders>
            <w:noWrap w:val="0"/>
            <w:vAlign w:val="center"/>
          </w:tcPr>
          <w:p w14:paraId="59DDAAA6">
            <w:pPr>
              <w:jc w:val="center"/>
              <w:rPr>
                <w:rFonts w:hint="default" w:ascii="Times New Roman" w:hAnsi="Times New Roman" w:eastAsia="宋体" w:cs="Times New Roman"/>
                <w:sz w:val="21"/>
                <w:szCs w:val="21"/>
                <w:lang w:val="en-US" w:eastAsia="zh-CN"/>
              </w:rPr>
            </w:pPr>
          </w:p>
        </w:tc>
        <w:tc>
          <w:tcPr>
            <w:tcW w:w="950" w:type="dxa"/>
            <w:vMerge w:val="continue"/>
            <w:tcBorders>
              <w:left w:val="single" w:color="auto" w:sz="4" w:space="0"/>
              <w:right w:val="single" w:color="auto" w:sz="6" w:space="0"/>
            </w:tcBorders>
            <w:noWrap w:val="0"/>
            <w:vAlign w:val="center"/>
          </w:tcPr>
          <w:p w14:paraId="29EA7B6E">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2A42DFB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4949643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3.6</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6578DBA6">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4.1</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0F1306D3">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7D530D7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5.5</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9DC328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1850</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CA61C26">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6.66</w:t>
            </w:r>
            <w:r>
              <w:rPr>
                <w:rFonts w:hint="default" w:ascii="Arial" w:hAnsi="Arial" w:eastAsia="宋体" w:cs="Arial"/>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10</w:t>
            </w:r>
            <w:r>
              <w:rPr>
                <w:rFonts w:hint="eastAsia" w:ascii="Times New Roman" w:hAnsi="Times New Roman" w:eastAsia="宋体" w:cs="Times New Roman"/>
                <w:kern w:val="2"/>
                <w:sz w:val="21"/>
                <w:szCs w:val="21"/>
                <w:vertAlign w:val="superscript"/>
                <w:lang w:val="en-US" w:eastAsia="zh-CN" w:bidi="ar-SA"/>
              </w:rPr>
              <w:t>-3</w:t>
            </w:r>
          </w:p>
        </w:tc>
        <w:tc>
          <w:tcPr>
            <w:tcW w:w="1407" w:type="dxa"/>
            <w:vMerge w:val="continue"/>
            <w:tcBorders>
              <w:left w:val="single" w:color="auto" w:sz="4" w:space="0"/>
              <w:right w:val="single" w:color="auto" w:sz="4" w:space="0"/>
            </w:tcBorders>
            <w:noWrap w:val="0"/>
            <w:vAlign w:val="center"/>
          </w:tcPr>
          <w:p w14:paraId="2E57E5F6">
            <w:pPr>
              <w:widowControl/>
              <w:jc w:val="center"/>
              <w:rPr>
                <w:rFonts w:hint="default" w:ascii="Times New Roman" w:hAnsi="Times New Roman" w:eastAsia="宋体" w:cs="Times New Roman"/>
                <w:sz w:val="21"/>
                <w:szCs w:val="21"/>
              </w:rPr>
            </w:pPr>
          </w:p>
        </w:tc>
      </w:tr>
      <w:tr w14:paraId="239D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94" w:type="dxa"/>
            <w:tcBorders>
              <w:left w:val="single" w:color="auto" w:sz="4" w:space="0"/>
              <w:right w:val="single" w:color="auto" w:sz="4" w:space="0"/>
            </w:tcBorders>
            <w:noWrap w:val="0"/>
            <w:vAlign w:val="center"/>
          </w:tcPr>
          <w:p w14:paraId="7C6A2D1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林格曼黑度</w:t>
            </w:r>
          </w:p>
        </w:tc>
        <w:tc>
          <w:tcPr>
            <w:tcW w:w="950" w:type="dxa"/>
            <w:vMerge w:val="continue"/>
            <w:tcBorders>
              <w:left w:val="single" w:color="auto" w:sz="4" w:space="0"/>
              <w:right w:val="single" w:color="auto" w:sz="6" w:space="0"/>
            </w:tcBorders>
            <w:noWrap w:val="0"/>
            <w:vAlign w:val="center"/>
          </w:tcPr>
          <w:p w14:paraId="4EBB1002">
            <w:pPr>
              <w:jc w:val="center"/>
              <w:rPr>
                <w:rFonts w:hint="default" w:ascii="Times New Roman" w:hAnsi="Times New Roman" w:eastAsia="宋体" w:cs="Times New Roman"/>
                <w:sz w:val="21"/>
                <w:szCs w:val="21"/>
                <w:lang w:val="en-US" w:eastAsia="zh-CN"/>
              </w:rPr>
            </w:pPr>
          </w:p>
        </w:tc>
        <w:tc>
          <w:tcPr>
            <w:tcW w:w="434" w:type="dxa"/>
            <w:tcBorders>
              <w:top w:val="single" w:color="auto" w:sz="4" w:space="0"/>
              <w:left w:val="single" w:color="auto" w:sz="4" w:space="0"/>
              <w:bottom w:val="single" w:color="auto" w:sz="4" w:space="0"/>
              <w:right w:val="single" w:color="auto" w:sz="4" w:space="0"/>
            </w:tcBorders>
            <w:noWrap w:val="0"/>
            <w:vAlign w:val="center"/>
          </w:tcPr>
          <w:p w14:paraId="2DFE074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931" w:type="dxa"/>
            <w:gridSpan w:val="6"/>
            <w:tcBorders>
              <w:top w:val="single" w:color="auto" w:sz="4" w:space="0"/>
              <w:left w:val="single" w:color="auto" w:sz="4" w:space="0"/>
              <w:bottom w:val="single" w:color="auto" w:sz="4" w:space="0"/>
              <w:right w:val="single" w:color="auto" w:sz="4" w:space="0"/>
            </w:tcBorders>
            <w:noWrap w:val="0"/>
            <w:vAlign w:val="center"/>
          </w:tcPr>
          <w:p w14:paraId="3CB799F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&lt;1</w:t>
            </w:r>
          </w:p>
        </w:tc>
        <w:tc>
          <w:tcPr>
            <w:tcW w:w="1407" w:type="dxa"/>
            <w:vMerge w:val="continue"/>
            <w:tcBorders>
              <w:left w:val="single" w:color="auto" w:sz="4" w:space="0"/>
              <w:right w:val="single" w:color="auto" w:sz="4" w:space="0"/>
            </w:tcBorders>
            <w:noWrap w:val="0"/>
            <w:vAlign w:val="center"/>
          </w:tcPr>
          <w:p w14:paraId="2182EAD3">
            <w:pPr>
              <w:widowControl/>
              <w:jc w:val="center"/>
              <w:rPr>
                <w:rFonts w:hint="default" w:ascii="Times New Roman" w:hAnsi="Times New Roman" w:eastAsia="宋体" w:cs="Times New Roman"/>
                <w:sz w:val="21"/>
                <w:szCs w:val="21"/>
              </w:rPr>
            </w:pPr>
          </w:p>
        </w:tc>
      </w:tr>
      <w:tr w14:paraId="4609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94" w:type="dxa"/>
            <w:tcBorders>
              <w:left w:val="single" w:color="auto" w:sz="4" w:space="0"/>
              <w:right w:val="single" w:color="auto" w:sz="4" w:space="0"/>
            </w:tcBorders>
            <w:noWrap w:val="0"/>
            <w:vAlign w:val="center"/>
          </w:tcPr>
          <w:p w14:paraId="36CF831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950" w:type="dxa"/>
            <w:tcBorders>
              <w:left w:val="single" w:color="auto" w:sz="4" w:space="0"/>
              <w:right w:val="single" w:color="auto" w:sz="6" w:space="0"/>
            </w:tcBorders>
            <w:noWrap w:val="0"/>
            <w:vAlign w:val="center"/>
          </w:tcPr>
          <w:p w14:paraId="36A2EE81">
            <w:pPr>
              <w:jc w:val="center"/>
              <w:rPr>
                <w:rFonts w:hint="default" w:ascii="Times New Roman" w:hAnsi="Times New Roman" w:eastAsia="宋体" w:cs="Times New Roman"/>
                <w:sz w:val="21"/>
                <w:szCs w:val="21"/>
                <w:lang w:val="en-US" w:eastAsia="zh-CN"/>
              </w:rPr>
            </w:pPr>
          </w:p>
        </w:tc>
        <w:tc>
          <w:tcPr>
            <w:tcW w:w="8772" w:type="dxa"/>
            <w:gridSpan w:val="8"/>
            <w:tcBorders>
              <w:top w:val="single" w:color="auto" w:sz="4" w:space="0"/>
              <w:left w:val="single" w:color="auto" w:sz="4" w:space="0"/>
              <w:bottom w:val="single" w:color="auto" w:sz="4" w:space="0"/>
              <w:right w:val="single" w:color="auto" w:sz="4" w:space="0"/>
            </w:tcBorders>
            <w:noWrap w:val="0"/>
            <w:vAlign w:val="center"/>
          </w:tcPr>
          <w:p w14:paraId="6C8964D3">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检测结果小于检出限时，以检出限的</w:t>
            </w:r>
            <w:r>
              <w:rPr>
                <w:rFonts w:hint="default" w:ascii="Times New Roman" w:hAnsi="Times New Roman" w:eastAsia="宋体" w:cs="Times New Roman"/>
                <w:sz w:val="21"/>
                <w:szCs w:val="21"/>
                <w:lang w:val="en-US" w:eastAsia="zh-CN"/>
              </w:rPr>
              <w:t>1/2计算。</w:t>
            </w:r>
          </w:p>
        </w:tc>
      </w:tr>
    </w:tbl>
    <w:p w14:paraId="4BB55F28">
      <w:pPr>
        <w:numPr>
          <w:ilvl w:val="0"/>
          <w:numId w:val="0"/>
        </w:numPr>
        <w:spacing w:line="360" w:lineRule="auto"/>
        <w:jc w:val="left"/>
        <w:rPr>
          <w:rFonts w:hint="default" w:ascii="Times New Roman" w:hAnsi="Times New Roman" w:eastAsia="宋体" w:cs="Times New Roman"/>
          <w:b/>
          <w:bCs w:val="0"/>
          <w:kern w:val="44"/>
          <w:sz w:val="36"/>
          <w:szCs w:val="22"/>
          <w:highlight w:val="none"/>
          <w:lang w:val="en-US" w:eastAsia="zh-CN" w:bidi="ar-SA"/>
        </w:rPr>
      </w:pPr>
    </w:p>
    <w:p w14:paraId="0BD260B3">
      <w:pPr>
        <w:numPr>
          <w:ilvl w:val="0"/>
          <w:numId w:val="0"/>
        </w:numPr>
        <w:spacing w:line="360" w:lineRule="auto"/>
        <w:jc w:val="left"/>
        <w:rPr>
          <w:rFonts w:hint="default" w:ascii="Times New Roman" w:hAnsi="Times New Roman" w:eastAsia="宋体" w:cs="Times New Roman"/>
          <w:b/>
          <w:bCs w:val="0"/>
          <w:kern w:val="44"/>
          <w:sz w:val="36"/>
          <w:szCs w:val="22"/>
          <w:highlight w:val="none"/>
          <w:lang w:val="en-US" w:eastAsia="zh-CN" w:bidi="ar-SA"/>
        </w:rPr>
      </w:pPr>
      <w:r>
        <w:rPr>
          <w:rFonts w:hint="default" w:ascii="Times New Roman" w:hAnsi="Times New Roman" w:eastAsia="宋体" w:cs="Times New Roman"/>
          <w:b/>
          <w:bCs w:val="0"/>
          <w:kern w:val="44"/>
          <w:sz w:val="36"/>
          <w:szCs w:val="22"/>
          <w:highlight w:val="none"/>
          <w:lang w:val="en-US" w:eastAsia="zh-CN" w:bidi="ar-SA"/>
        </w:rPr>
        <w:t>4.2无组织废气检测结果</w:t>
      </w:r>
    </w:p>
    <w:p w14:paraId="696A10DA">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表4-2-1    厂界无组织颗粒物检测结果</w:t>
      </w:r>
    </w:p>
    <w:tbl>
      <w:tblPr>
        <w:tblStyle w:val="11"/>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32"/>
        <w:gridCol w:w="451"/>
        <w:gridCol w:w="1146"/>
        <w:gridCol w:w="1881"/>
        <w:gridCol w:w="1881"/>
        <w:gridCol w:w="1881"/>
        <w:gridCol w:w="1883"/>
      </w:tblGrid>
      <w:tr w14:paraId="496D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00" w:type="dxa"/>
            <w:vMerge w:val="restart"/>
            <w:vAlign w:val="center"/>
          </w:tcPr>
          <w:p w14:paraId="7A5F6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采样日期</w:t>
            </w:r>
          </w:p>
        </w:tc>
        <w:tc>
          <w:tcPr>
            <w:tcW w:w="732" w:type="dxa"/>
            <w:vMerge w:val="restart"/>
            <w:vAlign w:val="center"/>
          </w:tcPr>
          <w:p w14:paraId="1BA8D6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p>
          <w:p w14:paraId="548AFD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1597" w:type="dxa"/>
            <w:gridSpan w:val="2"/>
            <w:vMerge w:val="restart"/>
            <w:vAlign w:val="top"/>
          </w:tcPr>
          <w:p w14:paraId="7C21F4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mc:AlternateContent>
                <mc:Choice Requires="wps">
                  <w:drawing>
                    <wp:anchor distT="0" distB="0" distL="114300" distR="114300" simplePos="0" relativeHeight="251663360" behindDoc="0" locked="0" layoutInCell="1" allowOverlap="1">
                      <wp:simplePos x="0" y="0"/>
                      <wp:positionH relativeFrom="column">
                        <wp:posOffset>-29210</wp:posOffset>
                      </wp:positionH>
                      <wp:positionV relativeFrom="paragraph">
                        <wp:posOffset>18415</wp:posOffset>
                      </wp:positionV>
                      <wp:extent cx="951865" cy="612140"/>
                      <wp:effectExtent l="3175" t="5080" r="16510" b="11430"/>
                      <wp:wrapNone/>
                      <wp:docPr id="16" name="直接连接符 16"/>
                      <wp:cNvGraphicFramePr/>
                      <a:graphic xmlns:a="http://schemas.openxmlformats.org/drawingml/2006/main">
                        <a:graphicData uri="http://schemas.microsoft.com/office/word/2010/wordprocessingShape">
                          <wps:wsp>
                            <wps:cNvCnPr/>
                            <wps:spPr>
                              <a:xfrm>
                                <a:off x="1878965" y="939165"/>
                                <a:ext cx="951865" cy="612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pt;margin-top:1.45pt;height:48.2pt;width:74.95pt;z-index:251663360;mso-width-relative:page;mso-height-relative:page;" filled="f" stroked="t" coordsize="21600,21600" o:gfxdata="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Mthi1wAAAAcBAAAPAAAAAAAAAAEAIAAAACIAAABkcnMvZG93bnJldi54bWxQSwEC&#10;FAAUAAAACACHTuJA+eNmWvUBAADDAwAADgAAAAAAAAABACAAAAAmAQAAZHJzL2Uyb0RvYy54bWxQ&#10;SwUGAAAAAAYABgBZAQAAjQUAAAAA&#10;">
                      <v:fill on="f" focussize="0,0"/>
                      <v:stroke weight="1pt" color="#000000 [3200]" miterlimit="8" joinstyle="miter"/>
                      <v:imagedata o:title=""/>
                      <o:lock v:ext="edit" aspectratio="f"/>
                    </v:line>
                  </w:pict>
                </mc:Fallback>
              </mc:AlternateContent>
            </w:r>
            <w:r>
              <w:rPr>
                <w:rFonts w:hint="default" w:ascii="Times New Roman" w:hAnsi="Times New Roman" w:eastAsia="宋体" w:cs="Times New Roman"/>
                <w:i w:val="0"/>
                <w:iCs w:val="0"/>
                <w:color w:val="000000"/>
                <w:kern w:val="0"/>
                <w:sz w:val="21"/>
                <w:szCs w:val="21"/>
                <w:u w:val="none"/>
                <w:lang w:val="en-US" w:eastAsia="zh-CN" w:bidi="ar"/>
              </w:rPr>
              <w:t xml:space="preserve">    监测点位</w:t>
            </w:r>
          </w:p>
          <w:p w14:paraId="0D7C81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p w14:paraId="6818D7C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p>
          <w:p w14:paraId="6B07931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监测频次</w:t>
            </w:r>
          </w:p>
        </w:tc>
        <w:tc>
          <w:tcPr>
            <w:tcW w:w="7526" w:type="dxa"/>
            <w:gridSpan w:val="4"/>
            <w:vAlign w:val="center"/>
          </w:tcPr>
          <w:p w14:paraId="6B0D6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r>
      <w:tr w14:paraId="1E47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00" w:type="dxa"/>
            <w:vMerge w:val="continue"/>
            <w:vAlign w:val="center"/>
          </w:tcPr>
          <w:p w14:paraId="7EBC6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32" w:type="dxa"/>
            <w:vMerge w:val="continue"/>
            <w:vAlign w:val="center"/>
          </w:tcPr>
          <w:p w14:paraId="5C1CFF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597" w:type="dxa"/>
            <w:gridSpan w:val="2"/>
            <w:vMerge w:val="continue"/>
            <w:vAlign w:val="center"/>
          </w:tcPr>
          <w:p w14:paraId="7DC13C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881" w:type="dxa"/>
            <w:vAlign w:val="center"/>
          </w:tcPr>
          <w:p w14:paraId="19955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1#上风向</w:t>
            </w:r>
          </w:p>
        </w:tc>
        <w:tc>
          <w:tcPr>
            <w:tcW w:w="1881" w:type="dxa"/>
            <w:vAlign w:val="center"/>
          </w:tcPr>
          <w:p w14:paraId="50C0BC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2#下风向</w:t>
            </w:r>
          </w:p>
        </w:tc>
        <w:tc>
          <w:tcPr>
            <w:tcW w:w="1881" w:type="dxa"/>
            <w:vAlign w:val="center"/>
          </w:tcPr>
          <w:p w14:paraId="5C1FD4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3#下风向</w:t>
            </w:r>
          </w:p>
        </w:tc>
        <w:tc>
          <w:tcPr>
            <w:tcW w:w="1883" w:type="dxa"/>
            <w:vAlign w:val="center"/>
          </w:tcPr>
          <w:p w14:paraId="3CDC76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4#下风向</w:t>
            </w:r>
          </w:p>
        </w:tc>
      </w:tr>
      <w:tr w14:paraId="493C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0" w:type="dxa"/>
            <w:vMerge w:val="restart"/>
            <w:vAlign w:val="center"/>
          </w:tcPr>
          <w:p w14:paraId="4C284F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2024.06.11</w:t>
            </w:r>
          </w:p>
        </w:tc>
        <w:tc>
          <w:tcPr>
            <w:tcW w:w="732" w:type="dxa"/>
            <w:vMerge w:val="restart"/>
            <w:vAlign w:val="center"/>
          </w:tcPr>
          <w:p w14:paraId="5A33D4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451" w:type="dxa"/>
            <w:vMerge w:val="restart"/>
            <w:vAlign w:val="center"/>
          </w:tcPr>
          <w:p w14:paraId="56906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46" w:type="dxa"/>
            <w:vAlign w:val="center"/>
          </w:tcPr>
          <w:p w14:paraId="7B651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81" w:type="dxa"/>
            <w:vAlign w:val="center"/>
          </w:tcPr>
          <w:p w14:paraId="7720E9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JC-Q240611011</w:t>
            </w:r>
          </w:p>
        </w:tc>
        <w:tc>
          <w:tcPr>
            <w:tcW w:w="1881" w:type="dxa"/>
            <w:vAlign w:val="center"/>
          </w:tcPr>
          <w:p w14:paraId="0C15C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JC-Q240611012</w:t>
            </w:r>
          </w:p>
        </w:tc>
        <w:tc>
          <w:tcPr>
            <w:tcW w:w="1881" w:type="dxa"/>
            <w:vAlign w:val="center"/>
          </w:tcPr>
          <w:p w14:paraId="2EC352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JC-Q240611013</w:t>
            </w:r>
          </w:p>
        </w:tc>
        <w:tc>
          <w:tcPr>
            <w:tcW w:w="1883" w:type="dxa"/>
            <w:vAlign w:val="center"/>
          </w:tcPr>
          <w:p w14:paraId="4126A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JC-Q240611014</w:t>
            </w:r>
          </w:p>
        </w:tc>
      </w:tr>
      <w:tr w14:paraId="7203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0" w:type="dxa"/>
            <w:vMerge w:val="continue"/>
            <w:vAlign w:val="center"/>
          </w:tcPr>
          <w:p w14:paraId="6C9BD0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32" w:type="dxa"/>
            <w:vMerge w:val="continue"/>
            <w:vAlign w:val="center"/>
          </w:tcPr>
          <w:p w14:paraId="3B0E6A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451" w:type="dxa"/>
            <w:vMerge w:val="continue"/>
            <w:vAlign w:val="center"/>
          </w:tcPr>
          <w:p w14:paraId="296031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146" w:type="dxa"/>
            <w:vAlign w:val="center"/>
          </w:tcPr>
          <w:p w14:paraId="5BA483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81" w:type="dxa"/>
            <w:vAlign w:val="center"/>
          </w:tcPr>
          <w:p w14:paraId="6B0CB8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281</w:t>
            </w:r>
          </w:p>
        </w:tc>
        <w:tc>
          <w:tcPr>
            <w:tcW w:w="1881" w:type="dxa"/>
            <w:vAlign w:val="center"/>
          </w:tcPr>
          <w:p w14:paraId="08A7C3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393</w:t>
            </w:r>
          </w:p>
        </w:tc>
        <w:tc>
          <w:tcPr>
            <w:tcW w:w="1881" w:type="dxa"/>
            <w:vAlign w:val="center"/>
          </w:tcPr>
          <w:p w14:paraId="3A3CD0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406</w:t>
            </w:r>
          </w:p>
        </w:tc>
        <w:tc>
          <w:tcPr>
            <w:tcW w:w="1883" w:type="dxa"/>
            <w:vAlign w:val="center"/>
          </w:tcPr>
          <w:p w14:paraId="4F28EE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381</w:t>
            </w:r>
          </w:p>
        </w:tc>
      </w:tr>
      <w:tr w14:paraId="5120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0" w:type="dxa"/>
            <w:vMerge w:val="restart"/>
            <w:vAlign w:val="center"/>
          </w:tcPr>
          <w:p w14:paraId="5F7B80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2024.06.12</w:t>
            </w:r>
          </w:p>
        </w:tc>
        <w:tc>
          <w:tcPr>
            <w:tcW w:w="732" w:type="dxa"/>
            <w:vMerge w:val="restart"/>
            <w:vAlign w:val="center"/>
          </w:tcPr>
          <w:p w14:paraId="4D326C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451" w:type="dxa"/>
            <w:vMerge w:val="restart"/>
            <w:vAlign w:val="center"/>
          </w:tcPr>
          <w:p w14:paraId="390585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46" w:type="dxa"/>
            <w:vAlign w:val="center"/>
          </w:tcPr>
          <w:p w14:paraId="0AF210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81" w:type="dxa"/>
            <w:vAlign w:val="center"/>
          </w:tcPr>
          <w:p w14:paraId="4CCA31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JC-Q240612011</w:t>
            </w:r>
          </w:p>
        </w:tc>
        <w:tc>
          <w:tcPr>
            <w:tcW w:w="1881" w:type="dxa"/>
            <w:vAlign w:val="center"/>
          </w:tcPr>
          <w:p w14:paraId="21922C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JC-Q240612012</w:t>
            </w:r>
          </w:p>
        </w:tc>
        <w:tc>
          <w:tcPr>
            <w:tcW w:w="1881" w:type="dxa"/>
            <w:vAlign w:val="center"/>
          </w:tcPr>
          <w:p w14:paraId="0332E5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JC-Q240612013</w:t>
            </w:r>
          </w:p>
        </w:tc>
        <w:tc>
          <w:tcPr>
            <w:tcW w:w="1883" w:type="dxa"/>
            <w:vAlign w:val="center"/>
          </w:tcPr>
          <w:p w14:paraId="488D65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JC-Q240612014</w:t>
            </w:r>
          </w:p>
        </w:tc>
      </w:tr>
      <w:tr w14:paraId="3491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0" w:type="dxa"/>
            <w:vMerge w:val="continue"/>
            <w:vAlign w:val="center"/>
          </w:tcPr>
          <w:p w14:paraId="04FFAE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32" w:type="dxa"/>
            <w:vMerge w:val="continue"/>
            <w:vAlign w:val="center"/>
          </w:tcPr>
          <w:p w14:paraId="2C5D7C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451" w:type="dxa"/>
            <w:vMerge w:val="continue"/>
            <w:vAlign w:val="center"/>
          </w:tcPr>
          <w:p w14:paraId="266FCA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146" w:type="dxa"/>
            <w:vAlign w:val="center"/>
          </w:tcPr>
          <w:p w14:paraId="18E650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81" w:type="dxa"/>
            <w:vAlign w:val="center"/>
          </w:tcPr>
          <w:p w14:paraId="2E343E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290</w:t>
            </w:r>
          </w:p>
        </w:tc>
        <w:tc>
          <w:tcPr>
            <w:tcW w:w="1881" w:type="dxa"/>
            <w:vAlign w:val="center"/>
          </w:tcPr>
          <w:p w14:paraId="51A4D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368</w:t>
            </w:r>
          </w:p>
        </w:tc>
        <w:tc>
          <w:tcPr>
            <w:tcW w:w="1881" w:type="dxa"/>
            <w:vAlign w:val="center"/>
          </w:tcPr>
          <w:p w14:paraId="7BB038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392</w:t>
            </w:r>
          </w:p>
        </w:tc>
        <w:tc>
          <w:tcPr>
            <w:tcW w:w="1883" w:type="dxa"/>
            <w:vAlign w:val="center"/>
          </w:tcPr>
          <w:p w14:paraId="0C522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377</w:t>
            </w:r>
          </w:p>
        </w:tc>
      </w:tr>
    </w:tbl>
    <w:p w14:paraId="699D0034">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vertAlign w:val="baseline"/>
          <w:lang w:val="en-US" w:eastAsia="zh-CN"/>
        </w:rPr>
        <w:tab/>
      </w:r>
      <w:r>
        <w:rPr>
          <w:rFonts w:hint="default" w:ascii="Times New Roman" w:hAnsi="Times New Roman" w:eastAsia="宋体" w:cs="Times New Roman"/>
          <w:sz w:val="24"/>
          <w:szCs w:val="24"/>
          <w:lang w:val="en-US" w:eastAsia="zh-CN"/>
        </w:rPr>
        <w:t>表4-2-2   厂界无组织臭气浓度检测结果</w:t>
      </w:r>
    </w:p>
    <w:tbl>
      <w:tblPr>
        <w:tblStyle w:val="11"/>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735"/>
        <w:gridCol w:w="435"/>
        <w:gridCol w:w="1155"/>
        <w:gridCol w:w="1882"/>
        <w:gridCol w:w="1882"/>
        <w:gridCol w:w="1882"/>
        <w:gridCol w:w="1882"/>
      </w:tblGrid>
      <w:tr w14:paraId="4B10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02" w:type="dxa"/>
            <w:vMerge w:val="restart"/>
            <w:vAlign w:val="center"/>
          </w:tcPr>
          <w:p w14:paraId="03EEFF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采样日期</w:t>
            </w:r>
          </w:p>
        </w:tc>
        <w:tc>
          <w:tcPr>
            <w:tcW w:w="735" w:type="dxa"/>
            <w:vMerge w:val="restart"/>
            <w:vAlign w:val="center"/>
          </w:tcPr>
          <w:p w14:paraId="435968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p>
          <w:p w14:paraId="3B7FD8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1590" w:type="dxa"/>
            <w:gridSpan w:val="2"/>
            <w:vMerge w:val="restart"/>
            <w:vAlign w:val="top"/>
          </w:tcPr>
          <w:p w14:paraId="0B030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mc:AlternateContent>
                <mc:Choice Requires="wps">
                  <w:drawing>
                    <wp:anchor distT="0" distB="0" distL="114300" distR="114300" simplePos="0" relativeHeight="251666432" behindDoc="0" locked="0" layoutInCell="1" allowOverlap="1">
                      <wp:simplePos x="0" y="0"/>
                      <wp:positionH relativeFrom="column">
                        <wp:posOffset>-29210</wp:posOffset>
                      </wp:positionH>
                      <wp:positionV relativeFrom="paragraph">
                        <wp:posOffset>18415</wp:posOffset>
                      </wp:positionV>
                      <wp:extent cx="909320" cy="647700"/>
                      <wp:effectExtent l="3810" t="5080" r="20320" b="13970"/>
                      <wp:wrapNone/>
                      <wp:docPr id="28" name="直接连接符 28"/>
                      <wp:cNvGraphicFramePr/>
                      <a:graphic xmlns:a="http://schemas.openxmlformats.org/drawingml/2006/main">
                        <a:graphicData uri="http://schemas.microsoft.com/office/word/2010/wordprocessingShape">
                          <wps:wsp>
                            <wps:cNvCnPr/>
                            <wps:spPr>
                              <a:xfrm>
                                <a:off x="1878965" y="939165"/>
                                <a:ext cx="909320" cy="64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pt;margin-top:1.45pt;height:51pt;width:71.6pt;z-index:251666432;mso-width-relative:page;mso-height-relative:page;" filled="f" stroked="t" coordsize="21600,21600" o:gfxdata="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t5qne2AAAAAgBAAAPAAAAAAAAAAEAIAAAACIAAABkcnMvZG93bnJldi54bWxQSwEC&#10;FAAUAAAACACHTuJAQjbKZ/QBAADDAwAADgAAAAAAAAABACAAAAAnAQAAZHJzL2Uyb0RvYy54bWxQ&#10;SwUGAAAAAAYABgBZAQAAjQUAAAAA&#10;">
                      <v:fill on="f" focussize="0,0"/>
                      <v:stroke weight="1pt" color="#000000 [3200]" miterlimit="8" joinstyle="miter"/>
                      <v:imagedata o:title=""/>
                      <o:lock v:ext="edit" aspectratio="f"/>
                    </v:line>
                  </w:pict>
                </mc:Fallback>
              </mc:AlternateContent>
            </w:r>
            <w:r>
              <w:rPr>
                <w:rFonts w:hint="default" w:ascii="Times New Roman" w:hAnsi="Times New Roman" w:eastAsia="宋体" w:cs="Times New Roman"/>
                <w:i w:val="0"/>
                <w:iCs w:val="0"/>
                <w:color w:val="000000"/>
                <w:kern w:val="0"/>
                <w:sz w:val="21"/>
                <w:szCs w:val="21"/>
                <w:u w:val="none"/>
                <w:lang w:val="en-US" w:eastAsia="zh-CN" w:bidi="ar"/>
              </w:rPr>
              <w:t xml:space="preserve">    监测点位</w:t>
            </w:r>
          </w:p>
          <w:p w14:paraId="6129F8C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p>
          <w:p w14:paraId="3CED289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p>
          <w:p w14:paraId="75850BB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监测频次</w:t>
            </w:r>
          </w:p>
        </w:tc>
        <w:tc>
          <w:tcPr>
            <w:tcW w:w="7528" w:type="dxa"/>
            <w:gridSpan w:val="4"/>
            <w:vAlign w:val="center"/>
          </w:tcPr>
          <w:p w14:paraId="56B4A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r>
              <w:rPr>
                <w:rFonts w:hint="default" w:ascii="Times New Roman" w:hAnsi="Times New Roman" w:eastAsia="宋体" w:cs="Times New Roman"/>
                <w:sz w:val="21"/>
                <w:szCs w:val="21"/>
                <w:lang w:eastAsia="zh-CN"/>
              </w:rPr>
              <w:t>无量纲</w:t>
            </w:r>
            <w:r>
              <w:rPr>
                <w:rFonts w:hint="default" w:ascii="Times New Roman" w:hAnsi="Times New Roman" w:eastAsia="宋体" w:cs="Times New Roman"/>
                <w:i w:val="0"/>
                <w:iCs w:val="0"/>
                <w:color w:val="000000"/>
                <w:kern w:val="0"/>
                <w:sz w:val="21"/>
                <w:szCs w:val="21"/>
                <w:u w:val="none"/>
                <w:lang w:val="en-US" w:eastAsia="zh-CN" w:bidi="ar"/>
              </w:rPr>
              <w:t>）</w:t>
            </w:r>
          </w:p>
        </w:tc>
      </w:tr>
      <w:tr w14:paraId="47BE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02" w:type="dxa"/>
            <w:vMerge w:val="continue"/>
            <w:vAlign w:val="center"/>
          </w:tcPr>
          <w:p w14:paraId="4B4B56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35" w:type="dxa"/>
            <w:vMerge w:val="continue"/>
            <w:vAlign w:val="center"/>
          </w:tcPr>
          <w:p w14:paraId="307A30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590" w:type="dxa"/>
            <w:gridSpan w:val="2"/>
            <w:vMerge w:val="continue"/>
            <w:vAlign w:val="center"/>
          </w:tcPr>
          <w:p w14:paraId="10553E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882" w:type="dxa"/>
            <w:vAlign w:val="center"/>
          </w:tcPr>
          <w:p w14:paraId="3FBC59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1#上风向</w:t>
            </w:r>
          </w:p>
        </w:tc>
        <w:tc>
          <w:tcPr>
            <w:tcW w:w="1882" w:type="dxa"/>
            <w:vAlign w:val="center"/>
          </w:tcPr>
          <w:p w14:paraId="491FF7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2#下风向</w:t>
            </w:r>
          </w:p>
        </w:tc>
        <w:tc>
          <w:tcPr>
            <w:tcW w:w="1882" w:type="dxa"/>
            <w:vAlign w:val="center"/>
          </w:tcPr>
          <w:p w14:paraId="0A000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3#下风向</w:t>
            </w:r>
          </w:p>
        </w:tc>
        <w:tc>
          <w:tcPr>
            <w:tcW w:w="1882" w:type="dxa"/>
            <w:vAlign w:val="center"/>
          </w:tcPr>
          <w:p w14:paraId="1D3B2A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4#下风向</w:t>
            </w:r>
          </w:p>
        </w:tc>
      </w:tr>
      <w:tr w14:paraId="1672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Merge w:val="restart"/>
            <w:vAlign w:val="center"/>
          </w:tcPr>
          <w:p w14:paraId="01807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2024.06.11</w:t>
            </w:r>
          </w:p>
        </w:tc>
        <w:tc>
          <w:tcPr>
            <w:tcW w:w="735" w:type="dxa"/>
            <w:vMerge w:val="restart"/>
            <w:vAlign w:val="center"/>
          </w:tcPr>
          <w:p w14:paraId="2353CC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臭气浓度</w:t>
            </w:r>
          </w:p>
        </w:tc>
        <w:tc>
          <w:tcPr>
            <w:tcW w:w="435" w:type="dxa"/>
            <w:vMerge w:val="restart"/>
            <w:vAlign w:val="center"/>
          </w:tcPr>
          <w:p w14:paraId="396644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vAlign w:val="center"/>
          </w:tcPr>
          <w:p w14:paraId="4F2EC4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82" w:type="dxa"/>
            <w:vAlign w:val="center"/>
          </w:tcPr>
          <w:p w14:paraId="56B140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JC-Q240611016</w:t>
            </w:r>
          </w:p>
        </w:tc>
        <w:tc>
          <w:tcPr>
            <w:tcW w:w="1882" w:type="dxa"/>
            <w:vAlign w:val="center"/>
          </w:tcPr>
          <w:p w14:paraId="36323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JC-Q240611017</w:t>
            </w:r>
          </w:p>
        </w:tc>
        <w:tc>
          <w:tcPr>
            <w:tcW w:w="1882" w:type="dxa"/>
            <w:vAlign w:val="center"/>
          </w:tcPr>
          <w:p w14:paraId="62A50B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JC-Q240611018</w:t>
            </w:r>
          </w:p>
        </w:tc>
        <w:tc>
          <w:tcPr>
            <w:tcW w:w="1882" w:type="dxa"/>
            <w:vAlign w:val="center"/>
          </w:tcPr>
          <w:p w14:paraId="4B02F6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JC-Q240611019</w:t>
            </w:r>
          </w:p>
        </w:tc>
      </w:tr>
      <w:tr w14:paraId="6249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Merge w:val="continue"/>
            <w:vAlign w:val="center"/>
          </w:tcPr>
          <w:p w14:paraId="0F6FE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35" w:type="dxa"/>
            <w:vMerge w:val="continue"/>
            <w:vAlign w:val="center"/>
          </w:tcPr>
          <w:p w14:paraId="0B5554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435" w:type="dxa"/>
            <w:vMerge w:val="continue"/>
            <w:vAlign w:val="center"/>
          </w:tcPr>
          <w:p w14:paraId="4C8B53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155" w:type="dxa"/>
            <w:vAlign w:val="center"/>
          </w:tcPr>
          <w:p w14:paraId="2D3B4F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82" w:type="dxa"/>
            <w:vAlign w:val="center"/>
          </w:tcPr>
          <w:p w14:paraId="61695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＜10</w:t>
            </w:r>
          </w:p>
        </w:tc>
        <w:tc>
          <w:tcPr>
            <w:tcW w:w="1882" w:type="dxa"/>
            <w:vAlign w:val="center"/>
          </w:tcPr>
          <w:p w14:paraId="3E2B5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11</w:t>
            </w:r>
          </w:p>
        </w:tc>
        <w:tc>
          <w:tcPr>
            <w:tcW w:w="1882" w:type="dxa"/>
            <w:vAlign w:val="center"/>
          </w:tcPr>
          <w:p w14:paraId="3B020F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＜10</w:t>
            </w:r>
          </w:p>
        </w:tc>
        <w:tc>
          <w:tcPr>
            <w:tcW w:w="1882" w:type="dxa"/>
            <w:vAlign w:val="center"/>
          </w:tcPr>
          <w:p w14:paraId="6DFAC8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14</w:t>
            </w:r>
          </w:p>
        </w:tc>
      </w:tr>
      <w:tr w14:paraId="3EE0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Merge w:val="restart"/>
            <w:vAlign w:val="center"/>
          </w:tcPr>
          <w:p w14:paraId="2240AB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2024.06.12</w:t>
            </w:r>
          </w:p>
        </w:tc>
        <w:tc>
          <w:tcPr>
            <w:tcW w:w="735" w:type="dxa"/>
            <w:vMerge w:val="restart"/>
            <w:vAlign w:val="center"/>
          </w:tcPr>
          <w:p w14:paraId="08611A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臭气浓度</w:t>
            </w:r>
          </w:p>
        </w:tc>
        <w:tc>
          <w:tcPr>
            <w:tcW w:w="435" w:type="dxa"/>
            <w:vMerge w:val="restart"/>
            <w:vAlign w:val="center"/>
          </w:tcPr>
          <w:p w14:paraId="484D9F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vAlign w:val="center"/>
          </w:tcPr>
          <w:p w14:paraId="6650D1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82" w:type="dxa"/>
            <w:vAlign w:val="center"/>
          </w:tcPr>
          <w:p w14:paraId="68A45E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JC-Q240612016</w:t>
            </w:r>
          </w:p>
        </w:tc>
        <w:tc>
          <w:tcPr>
            <w:tcW w:w="1882" w:type="dxa"/>
            <w:vAlign w:val="center"/>
          </w:tcPr>
          <w:p w14:paraId="6EA944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JC-Q240612017</w:t>
            </w:r>
          </w:p>
        </w:tc>
        <w:tc>
          <w:tcPr>
            <w:tcW w:w="1882" w:type="dxa"/>
            <w:vAlign w:val="center"/>
          </w:tcPr>
          <w:p w14:paraId="573419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JC-Q240612018</w:t>
            </w:r>
          </w:p>
        </w:tc>
        <w:tc>
          <w:tcPr>
            <w:tcW w:w="1882" w:type="dxa"/>
            <w:vAlign w:val="center"/>
          </w:tcPr>
          <w:p w14:paraId="60C128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JC-Q240612019</w:t>
            </w:r>
          </w:p>
        </w:tc>
      </w:tr>
      <w:tr w14:paraId="43A0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Merge w:val="continue"/>
            <w:vAlign w:val="center"/>
          </w:tcPr>
          <w:p w14:paraId="536E64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35" w:type="dxa"/>
            <w:vMerge w:val="continue"/>
            <w:vAlign w:val="center"/>
          </w:tcPr>
          <w:p w14:paraId="685F8E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435" w:type="dxa"/>
            <w:vMerge w:val="continue"/>
            <w:vAlign w:val="center"/>
          </w:tcPr>
          <w:p w14:paraId="34BE75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155" w:type="dxa"/>
            <w:vAlign w:val="center"/>
          </w:tcPr>
          <w:p w14:paraId="7D1A1A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82" w:type="dxa"/>
            <w:vAlign w:val="center"/>
          </w:tcPr>
          <w:p w14:paraId="51CF69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＜10</w:t>
            </w:r>
          </w:p>
        </w:tc>
        <w:tc>
          <w:tcPr>
            <w:tcW w:w="1882" w:type="dxa"/>
            <w:vAlign w:val="center"/>
          </w:tcPr>
          <w:p w14:paraId="08281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12</w:t>
            </w:r>
          </w:p>
        </w:tc>
        <w:tc>
          <w:tcPr>
            <w:tcW w:w="1882" w:type="dxa"/>
            <w:vAlign w:val="center"/>
          </w:tcPr>
          <w:p w14:paraId="7A329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13</w:t>
            </w:r>
          </w:p>
        </w:tc>
        <w:tc>
          <w:tcPr>
            <w:tcW w:w="1882" w:type="dxa"/>
            <w:vAlign w:val="center"/>
          </w:tcPr>
          <w:p w14:paraId="71D416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＜10</w:t>
            </w:r>
          </w:p>
        </w:tc>
      </w:tr>
    </w:tbl>
    <w:p w14:paraId="1DCDA598">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表4-2-3  厂界无组织挥发性有机物检测结果</w:t>
      </w:r>
    </w:p>
    <w:tbl>
      <w:tblPr>
        <w:tblStyle w:val="11"/>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58"/>
        <w:gridCol w:w="467"/>
        <w:gridCol w:w="1090"/>
        <w:gridCol w:w="1874"/>
        <w:gridCol w:w="1874"/>
        <w:gridCol w:w="1874"/>
        <w:gridCol w:w="1876"/>
      </w:tblGrid>
      <w:tr w14:paraId="5DC0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2" w:type="dxa"/>
            <w:vMerge w:val="restart"/>
            <w:vAlign w:val="center"/>
          </w:tcPr>
          <w:p w14:paraId="50EF54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采样日期</w:t>
            </w:r>
          </w:p>
        </w:tc>
        <w:tc>
          <w:tcPr>
            <w:tcW w:w="758" w:type="dxa"/>
            <w:vMerge w:val="restart"/>
            <w:vAlign w:val="center"/>
          </w:tcPr>
          <w:p w14:paraId="5A3C8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p>
          <w:p w14:paraId="343869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1557" w:type="dxa"/>
            <w:gridSpan w:val="2"/>
            <w:vMerge w:val="restart"/>
            <w:vAlign w:val="top"/>
          </w:tcPr>
          <w:p w14:paraId="01A267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mc:AlternateContent>
                <mc:Choice Requires="wps">
                  <w:drawing>
                    <wp:anchor distT="0" distB="0" distL="114300" distR="114300" simplePos="0" relativeHeight="251667456" behindDoc="0" locked="0" layoutInCell="1" allowOverlap="1">
                      <wp:simplePos x="0" y="0"/>
                      <wp:positionH relativeFrom="column">
                        <wp:posOffset>-29210</wp:posOffset>
                      </wp:positionH>
                      <wp:positionV relativeFrom="paragraph">
                        <wp:posOffset>18415</wp:posOffset>
                      </wp:positionV>
                      <wp:extent cx="960120" cy="624205"/>
                      <wp:effectExtent l="3175" t="5080" r="8255" b="18415"/>
                      <wp:wrapNone/>
                      <wp:docPr id="32" name="直接连接符 32"/>
                      <wp:cNvGraphicFramePr/>
                      <a:graphic xmlns:a="http://schemas.openxmlformats.org/drawingml/2006/main">
                        <a:graphicData uri="http://schemas.microsoft.com/office/word/2010/wordprocessingShape">
                          <wps:wsp>
                            <wps:cNvCnPr/>
                            <wps:spPr>
                              <a:xfrm>
                                <a:off x="1878965" y="939165"/>
                                <a:ext cx="960120" cy="624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pt;margin-top:1.45pt;height:49.15pt;width:75.6pt;z-index:251667456;mso-width-relative:page;mso-height-relative:page;" filled="f" stroked="t" coordsize="21600,21600" o:gfxdata="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RFL1dgAAAAIAQAADwAAAAAAAAABACAAAAAiAAAAZHJzL2Rvd25yZXYueG1sUEsB&#10;AhQAFAAAAAgAh07iQF7FKNf1AQAAwwMAAA4AAAAAAAAAAQAgAAAAJwEAAGRycy9lMm9Eb2MueG1s&#10;UEsFBgAAAAAGAAYAWQEAAI4FAAAAAA==&#10;">
                      <v:fill on="f" focussize="0,0"/>
                      <v:stroke weight="1pt" color="#000000 [3200]" miterlimit="8" joinstyle="miter"/>
                      <v:imagedata o:title=""/>
                      <o:lock v:ext="edit" aspectratio="f"/>
                    </v:line>
                  </w:pict>
                </mc:Fallback>
              </mc:AlternateContent>
            </w:r>
            <w:r>
              <w:rPr>
                <w:rFonts w:hint="default" w:ascii="Times New Roman" w:hAnsi="Times New Roman" w:eastAsia="宋体" w:cs="Times New Roman"/>
                <w:i w:val="0"/>
                <w:iCs w:val="0"/>
                <w:color w:val="000000"/>
                <w:kern w:val="0"/>
                <w:sz w:val="21"/>
                <w:szCs w:val="21"/>
                <w:u w:val="none"/>
                <w:lang w:val="en-US" w:eastAsia="zh-CN" w:bidi="ar"/>
              </w:rPr>
              <w:t xml:space="preserve">    监测点位</w:t>
            </w:r>
          </w:p>
          <w:p w14:paraId="021948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p w14:paraId="477BF0B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p>
          <w:p w14:paraId="191CF0F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监测频次</w:t>
            </w:r>
          </w:p>
        </w:tc>
        <w:tc>
          <w:tcPr>
            <w:tcW w:w="7498" w:type="dxa"/>
            <w:gridSpan w:val="4"/>
            <w:vAlign w:val="center"/>
          </w:tcPr>
          <w:p w14:paraId="20C047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r>
      <w:tr w14:paraId="1541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2" w:type="dxa"/>
            <w:vMerge w:val="continue"/>
            <w:vAlign w:val="center"/>
          </w:tcPr>
          <w:p w14:paraId="286522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58" w:type="dxa"/>
            <w:vMerge w:val="continue"/>
            <w:vAlign w:val="center"/>
          </w:tcPr>
          <w:p w14:paraId="5BDC26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557" w:type="dxa"/>
            <w:gridSpan w:val="2"/>
            <w:vMerge w:val="continue"/>
            <w:vAlign w:val="center"/>
          </w:tcPr>
          <w:p w14:paraId="19B9AB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874" w:type="dxa"/>
            <w:vAlign w:val="center"/>
          </w:tcPr>
          <w:p w14:paraId="4CE067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1#上风向</w:t>
            </w:r>
          </w:p>
        </w:tc>
        <w:tc>
          <w:tcPr>
            <w:tcW w:w="1874" w:type="dxa"/>
            <w:vAlign w:val="center"/>
          </w:tcPr>
          <w:p w14:paraId="471176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2#下风向</w:t>
            </w:r>
          </w:p>
        </w:tc>
        <w:tc>
          <w:tcPr>
            <w:tcW w:w="1874" w:type="dxa"/>
            <w:vAlign w:val="center"/>
          </w:tcPr>
          <w:p w14:paraId="6B0ABB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3#下风向</w:t>
            </w:r>
          </w:p>
        </w:tc>
        <w:tc>
          <w:tcPr>
            <w:tcW w:w="1876" w:type="dxa"/>
            <w:vAlign w:val="center"/>
          </w:tcPr>
          <w:p w14:paraId="041899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4#下风向</w:t>
            </w:r>
          </w:p>
        </w:tc>
      </w:tr>
      <w:tr w14:paraId="3A5D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Merge w:val="restart"/>
            <w:vAlign w:val="center"/>
          </w:tcPr>
          <w:p w14:paraId="62E1BB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2024.06.11</w:t>
            </w:r>
          </w:p>
        </w:tc>
        <w:tc>
          <w:tcPr>
            <w:tcW w:w="758" w:type="dxa"/>
            <w:vMerge w:val="restart"/>
            <w:vAlign w:val="center"/>
          </w:tcPr>
          <w:p w14:paraId="099F87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挥发性有机物</w:t>
            </w:r>
          </w:p>
        </w:tc>
        <w:tc>
          <w:tcPr>
            <w:tcW w:w="467" w:type="dxa"/>
            <w:vMerge w:val="restart"/>
            <w:vAlign w:val="center"/>
          </w:tcPr>
          <w:p w14:paraId="17FB22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090" w:type="dxa"/>
            <w:vAlign w:val="center"/>
          </w:tcPr>
          <w:p w14:paraId="62D9B7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样品编号</w:t>
            </w:r>
          </w:p>
        </w:tc>
        <w:tc>
          <w:tcPr>
            <w:tcW w:w="1874" w:type="dxa"/>
            <w:vAlign w:val="center"/>
          </w:tcPr>
          <w:p w14:paraId="73E0EF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JC-Q240611006</w:t>
            </w:r>
          </w:p>
        </w:tc>
        <w:tc>
          <w:tcPr>
            <w:tcW w:w="1874" w:type="dxa"/>
            <w:vAlign w:val="center"/>
          </w:tcPr>
          <w:p w14:paraId="3CE64D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JC-Q240611007</w:t>
            </w:r>
          </w:p>
        </w:tc>
        <w:tc>
          <w:tcPr>
            <w:tcW w:w="1874" w:type="dxa"/>
            <w:vAlign w:val="center"/>
          </w:tcPr>
          <w:p w14:paraId="3BE76C5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JC-Q240611008</w:t>
            </w:r>
          </w:p>
        </w:tc>
        <w:tc>
          <w:tcPr>
            <w:tcW w:w="1876" w:type="dxa"/>
            <w:vAlign w:val="center"/>
          </w:tcPr>
          <w:p w14:paraId="108FAD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JC-Q240611009</w:t>
            </w:r>
          </w:p>
        </w:tc>
      </w:tr>
      <w:tr w14:paraId="1EBA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Merge w:val="continue"/>
            <w:vAlign w:val="center"/>
          </w:tcPr>
          <w:p w14:paraId="1DF79B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58" w:type="dxa"/>
            <w:vMerge w:val="continue"/>
            <w:vAlign w:val="center"/>
          </w:tcPr>
          <w:p w14:paraId="034AF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467" w:type="dxa"/>
            <w:vMerge w:val="continue"/>
            <w:vAlign w:val="center"/>
          </w:tcPr>
          <w:p w14:paraId="30A4DB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090" w:type="dxa"/>
            <w:vAlign w:val="center"/>
          </w:tcPr>
          <w:p w14:paraId="5BFDB9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检测结果</w:t>
            </w:r>
          </w:p>
        </w:tc>
        <w:tc>
          <w:tcPr>
            <w:tcW w:w="1874" w:type="dxa"/>
            <w:vAlign w:val="center"/>
          </w:tcPr>
          <w:p w14:paraId="4322FE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0.44</w:t>
            </w:r>
          </w:p>
        </w:tc>
        <w:tc>
          <w:tcPr>
            <w:tcW w:w="1874" w:type="dxa"/>
            <w:vAlign w:val="center"/>
          </w:tcPr>
          <w:p w14:paraId="6A1ACE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0.78</w:t>
            </w:r>
          </w:p>
        </w:tc>
        <w:tc>
          <w:tcPr>
            <w:tcW w:w="1874" w:type="dxa"/>
            <w:vAlign w:val="center"/>
          </w:tcPr>
          <w:p w14:paraId="079EFD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0.84</w:t>
            </w:r>
          </w:p>
        </w:tc>
        <w:tc>
          <w:tcPr>
            <w:tcW w:w="1876" w:type="dxa"/>
            <w:vAlign w:val="center"/>
          </w:tcPr>
          <w:p w14:paraId="3E6636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0.86</w:t>
            </w:r>
          </w:p>
        </w:tc>
      </w:tr>
      <w:tr w14:paraId="6D46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Merge w:val="restart"/>
            <w:vAlign w:val="center"/>
          </w:tcPr>
          <w:p w14:paraId="1F332C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2024.06.12</w:t>
            </w:r>
          </w:p>
        </w:tc>
        <w:tc>
          <w:tcPr>
            <w:tcW w:w="758" w:type="dxa"/>
            <w:vMerge w:val="restart"/>
            <w:vAlign w:val="center"/>
          </w:tcPr>
          <w:p w14:paraId="59DB0F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挥发性有机物</w:t>
            </w:r>
          </w:p>
        </w:tc>
        <w:tc>
          <w:tcPr>
            <w:tcW w:w="467" w:type="dxa"/>
            <w:vMerge w:val="restart"/>
            <w:vAlign w:val="center"/>
          </w:tcPr>
          <w:p w14:paraId="2A82E9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090" w:type="dxa"/>
            <w:vAlign w:val="center"/>
          </w:tcPr>
          <w:p w14:paraId="0502BE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样品编号</w:t>
            </w:r>
          </w:p>
        </w:tc>
        <w:tc>
          <w:tcPr>
            <w:tcW w:w="1874" w:type="dxa"/>
            <w:vAlign w:val="center"/>
          </w:tcPr>
          <w:p w14:paraId="668213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JC-Q240612006</w:t>
            </w:r>
          </w:p>
        </w:tc>
        <w:tc>
          <w:tcPr>
            <w:tcW w:w="1874" w:type="dxa"/>
            <w:vAlign w:val="center"/>
          </w:tcPr>
          <w:p w14:paraId="19B735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JC-Q240612007</w:t>
            </w:r>
          </w:p>
        </w:tc>
        <w:tc>
          <w:tcPr>
            <w:tcW w:w="1874" w:type="dxa"/>
            <w:vAlign w:val="center"/>
          </w:tcPr>
          <w:p w14:paraId="703CB3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JC-Q240612008</w:t>
            </w:r>
          </w:p>
        </w:tc>
        <w:tc>
          <w:tcPr>
            <w:tcW w:w="1876" w:type="dxa"/>
            <w:vAlign w:val="center"/>
          </w:tcPr>
          <w:p w14:paraId="31B101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JC-Q240612009</w:t>
            </w:r>
          </w:p>
        </w:tc>
      </w:tr>
      <w:tr w14:paraId="1F5F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Merge w:val="continue"/>
            <w:vAlign w:val="center"/>
          </w:tcPr>
          <w:p w14:paraId="7C154A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58" w:type="dxa"/>
            <w:vMerge w:val="continue"/>
            <w:vAlign w:val="center"/>
          </w:tcPr>
          <w:p w14:paraId="1B9BD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467" w:type="dxa"/>
            <w:vMerge w:val="continue"/>
            <w:vAlign w:val="center"/>
          </w:tcPr>
          <w:p w14:paraId="14EF16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090" w:type="dxa"/>
            <w:vAlign w:val="center"/>
          </w:tcPr>
          <w:p w14:paraId="78E6B0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检测结果</w:t>
            </w:r>
          </w:p>
        </w:tc>
        <w:tc>
          <w:tcPr>
            <w:tcW w:w="1874" w:type="dxa"/>
            <w:vAlign w:val="center"/>
          </w:tcPr>
          <w:p w14:paraId="49B1FE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0.48</w:t>
            </w:r>
          </w:p>
        </w:tc>
        <w:tc>
          <w:tcPr>
            <w:tcW w:w="1874" w:type="dxa"/>
            <w:vAlign w:val="center"/>
          </w:tcPr>
          <w:p w14:paraId="674AA8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0.83</w:t>
            </w:r>
          </w:p>
        </w:tc>
        <w:tc>
          <w:tcPr>
            <w:tcW w:w="1874" w:type="dxa"/>
            <w:vAlign w:val="center"/>
          </w:tcPr>
          <w:p w14:paraId="0E58A5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0.89</w:t>
            </w:r>
          </w:p>
        </w:tc>
        <w:tc>
          <w:tcPr>
            <w:tcW w:w="1876" w:type="dxa"/>
            <w:vAlign w:val="center"/>
          </w:tcPr>
          <w:p w14:paraId="4B4A7B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0.84</w:t>
            </w:r>
          </w:p>
        </w:tc>
      </w:tr>
    </w:tbl>
    <w:p w14:paraId="329FFD2F">
      <w:pPr>
        <w:jc w:val="center"/>
        <w:rPr>
          <w:rFonts w:hint="default" w:ascii="Times New Roman" w:hAnsi="Times New Roman" w:eastAsia="宋体" w:cs="Times New Roman"/>
          <w:sz w:val="24"/>
          <w:szCs w:val="24"/>
          <w:lang w:val="en-US" w:eastAsia="zh-CN"/>
        </w:rPr>
      </w:pPr>
    </w:p>
    <w:p w14:paraId="183DC4AC">
      <w:pPr>
        <w:jc w:val="center"/>
        <w:rPr>
          <w:rFonts w:hint="default" w:ascii="Times New Roman" w:hAnsi="Times New Roman" w:eastAsia="宋体" w:cs="Times New Roman"/>
          <w:sz w:val="24"/>
          <w:szCs w:val="24"/>
          <w:lang w:val="en-US" w:eastAsia="zh-CN"/>
        </w:rPr>
      </w:pPr>
    </w:p>
    <w:p w14:paraId="389B569D">
      <w:pPr>
        <w:jc w:val="center"/>
        <w:rPr>
          <w:rFonts w:hint="default" w:ascii="Times New Roman" w:hAnsi="Times New Roman" w:eastAsia="宋体" w:cs="Times New Roman"/>
          <w:sz w:val="24"/>
          <w:szCs w:val="24"/>
          <w:lang w:val="en-US" w:eastAsia="zh-CN"/>
        </w:rPr>
      </w:pPr>
    </w:p>
    <w:p w14:paraId="09894F26">
      <w:pPr>
        <w:jc w:val="center"/>
        <w:rPr>
          <w:rFonts w:hint="default" w:ascii="Times New Roman" w:hAnsi="Times New Roman" w:eastAsia="宋体" w:cs="Times New Roman"/>
          <w:sz w:val="24"/>
          <w:szCs w:val="24"/>
          <w:lang w:val="en-US" w:eastAsia="zh-CN"/>
        </w:rPr>
      </w:pPr>
    </w:p>
    <w:p w14:paraId="38DA358D">
      <w:pPr>
        <w:jc w:val="center"/>
        <w:rPr>
          <w:rFonts w:hint="default" w:ascii="Times New Roman" w:hAnsi="Times New Roman" w:eastAsia="宋体" w:cs="Times New Roman"/>
          <w:sz w:val="24"/>
          <w:szCs w:val="24"/>
          <w:lang w:val="en-US" w:eastAsia="zh-CN"/>
        </w:rPr>
      </w:pPr>
    </w:p>
    <w:p w14:paraId="6474511F">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表4-2-4    厂界无组织氨检测结果</w:t>
      </w:r>
    </w:p>
    <w:tbl>
      <w:tblPr>
        <w:tblStyle w:val="11"/>
        <w:tblW w:w="11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771"/>
        <w:gridCol w:w="549"/>
        <w:gridCol w:w="1095"/>
        <w:gridCol w:w="1877"/>
        <w:gridCol w:w="1877"/>
        <w:gridCol w:w="1877"/>
        <w:gridCol w:w="1878"/>
      </w:tblGrid>
      <w:tr w14:paraId="00C8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11" w:type="dxa"/>
            <w:vMerge w:val="restart"/>
            <w:vAlign w:val="center"/>
          </w:tcPr>
          <w:p w14:paraId="591AAB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采样日期</w:t>
            </w:r>
          </w:p>
        </w:tc>
        <w:tc>
          <w:tcPr>
            <w:tcW w:w="771" w:type="dxa"/>
            <w:vMerge w:val="restart"/>
            <w:vAlign w:val="center"/>
          </w:tcPr>
          <w:p w14:paraId="34DB1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p>
          <w:p w14:paraId="10CB1B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1644" w:type="dxa"/>
            <w:gridSpan w:val="2"/>
            <w:vMerge w:val="restart"/>
            <w:vAlign w:val="top"/>
          </w:tcPr>
          <w:p w14:paraId="04206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mc:AlternateContent>
                <mc:Choice Requires="wps">
                  <w:drawing>
                    <wp:anchor distT="0" distB="0" distL="114300" distR="114300" simplePos="0" relativeHeight="251668480" behindDoc="0" locked="0" layoutInCell="1" allowOverlap="1">
                      <wp:simplePos x="0" y="0"/>
                      <wp:positionH relativeFrom="column">
                        <wp:posOffset>-29210</wp:posOffset>
                      </wp:positionH>
                      <wp:positionV relativeFrom="paragraph">
                        <wp:posOffset>18415</wp:posOffset>
                      </wp:positionV>
                      <wp:extent cx="903605" cy="713740"/>
                      <wp:effectExtent l="3810" t="5080" r="6985" b="5080"/>
                      <wp:wrapNone/>
                      <wp:docPr id="5" name="直接连接符 5"/>
                      <wp:cNvGraphicFramePr/>
                      <a:graphic xmlns:a="http://schemas.openxmlformats.org/drawingml/2006/main">
                        <a:graphicData uri="http://schemas.microsoft.com/office/word/2010/wordprocessingShape">
                          <wps:wsp>
                            <wps:cNvCnPr/>
                            <wps:spPr>
                              <a:xfrm>
                                <a:off x="1878965" y="939165"/>
                                <a:ext cx="903605" cy="713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pt;margin-top:1.45pt;height:56.2pt;width:71.15pt;z-index:251668480;mso-width-relative:page;mso-height-relative:page;" filled="f" stroked="t" coordsize="21600,21600" o:gfxdata="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N0DgTZAAAACAEAAA8AAAAAAAAAAQAgAAAAIgAAAGRycy9kb3ducmV2LnhtbFBL&#10;AQIUABQAAAAIAIdO4kCvzdkK9QEAAMEDAAAOAAAAAAAAAAEAIAAAACgBAABkcnMvZTJvRG9jLnht&#10;bFBLBQYAAAAABgAGAFkBAACPBQAAAAA=&#10;">
                      <v:fill on="f" focussize="0,0"/>
                      <v:stroke weight="1pt" color="#000000 [3200]" miterlimit="8" joinstyle="miter"/>
                      <v:imagedata o:title=""/>
                      <o:lock v:ext="edit" aspectratio="f"/>
                    </v:line>
                  </w:pict>
                </mc:Fallback>
              </mc:AlternateContent>
            </w:r>
            <w:r>
              <w:rPr>
                <w:rFonts w:hint="default" w:ascii="Times New Roman" w:hAnsi="Times New Roman" w:eastAsia="宋体" w:cs="Times New Roman"/>
                <w:i w:val="0"/>
                <w:iCs w:val="0"/>
                <w:color w:val="000000"/>
                <w:kern w:val="0"/>
                <w:sz w:val="21"/>
                <w:szCs w:val="21"/>
                <w:u w:val="none"/>
                <w:lang w:val="en-US" w:eastAsia="zh-CN" w:bidi="ar"/>
              </w:rPr>
              <w:t xml:space="preserve">    监测点位</w:t>
            </w:r>
          </w:p>
          <w:p w14:paraId="547FFE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p w14:paraId="3E6E154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p>
          <w:p w14:paraId="010415C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监测频次</w:t>
            </w:r>
          </w:p>
        </w:tc>
        <w:tc>
          <w:tcPr>
            <w:tcW w:w="7509" w:type="dxa"/>
            <w:gridSpan w:val="4"/>
            <w:vAlign w:val="center"/>
          </w:tcPr>
          <w:p w14:paraId="651C09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r>
      <w:tr w14:paraId="4AFE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11" w:type="dxa"/>
            <w:vMerge w:val="continue"/>
            <w:vAlign w:val="center"/>
          </w:tcPr>
          <w:p w14:paraId="5D8B62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71" w:type="dxa"/>
            <w:vMerge w:val="continue"/>
            <w:vAlign w:val="center"/>
          </w:tcPr>
          <w:p w14:paraId="515417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644" w:type="dxa"/>
            <w:gridSpan w:val="2"/>
            <w:vMerge w:val="continue"/>
            <w:vAlign w:val="center"/>
          </w:tcPr>
          <w:p w14:paraId="45DEAE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877" w:type="dxa"/>
            <w:vAlign w:val="center"/>
          </w:tcPr>
          <w:p w14:paraId="499CBB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1#上风向</w:t>
            </w:r>
          </w:p>
        </w:tc>
        <w:tc>
          <w:tcPr>
            <w:tcW w:w="1877" w:type="dxa"/>
            <w:vAlign w:val="center"/>
          </w:tcPr>
          <w:p w14:paraId="4E6F77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2#下风向</w:t>
            </w:r>
          </w:p>
        </w:tc>
        <w:tc>
          <w:tcPr>
            <w:tcW w:w="1877" w:type="dxa"/>
            <w:vAlign w:val="center"/>
          </w:tcPr>
          <w:p w14:paraId="419FD3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3#下风向</w:t>
            </w:r>
          </w:p>
        </w:tc>
        <w:tc>
          <w:tcPr>
            <w:tcW w:w="1878" w:type="dxa"/>
            <w:vAlign w:val="center"/>
          </w:tcPr>
          <w:p w14:paraId="255DFF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4#下风向</w:t>
            </w:r>
          </w:p>
        </w:tc>
      </w:tr>
      <w:tr w14:paraId="3945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1" w:type="dxa"/>
            <w:vMerge w:val="restart"/>
            <w:vAlign w:val="center"/>
          </w:tcPr>
          <w:p w14:paraId="756E87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2024.06.11</w:t>
            </w:r>
          </w:p>
        </w:tc>
        <w:tc>
          <w:tcPr>
            <w:tcW w:w="771" w:type="dxa"/>
            <w:vMerge w:val="restart"/>
            <w:vAlign w:val="center"/>
          </w:tcPr>
          <w:p w14:paraId="076BF0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氨</w:t>
            </w:r>
          </w:p>
        </w:tc>
        <w:tc>
          <w:tcPr>
            <w:tcW w:w="549" w:type="dxa"/>
            <w:vMerge w:val="restart"/>
            <w:vAlign w:val="center"/>
          </w:tcPr>
          <w:p w14:paraId="14C077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95" w:type="dxa"/>
            <w:vAlign w:val="center"/>
          </w:tcPr>
          <w:p w14:paraId="0EBCF5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77" w:type="dxa"/>
            <w:vAlign w:val="center"/>
          </w:tcPr>
          <w:p w14:paraId="08A1A7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JC-Q240611020</w:t>
            </w:r>
          </w:p>
        </w:tc>
        <w:tc>
          <w:tcPr>
            <w:tcW w:w="1877" w:type="dxa"/>
            <w:vAlign w:val="center"/>
          </w:tcPr>
          <w:p w14:paraId="398421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JC-Q240611021</w:t>
            </w:r>
          </w:p>
        </w:tc>
        <w:tc>
          <w:tcPr>
            <w:tcW w:w="1877" w:type="dxa"/>
            <w:vAlign w:val="center"/>
          </w:tcPr>
          <w:p w14:paraId="4AF5D2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JC-Q240611022</w:t>
            </w:r>
          </w:p>
        </w:tc>
        <w:tc>
          <w:tcPr>
            <w:tcW w:w="1878" w:type="dxa"/>
            <w:vAlign w:val="center"/>
          </w:tcPr>
          <w:p w14:paraId="65F490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JC-Q240611023</w:t>
            </w:r>
          </w:p>
        </w:tc>
      </w:tr>
      <w:tr w14:paraId="6CAC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1" w:type="dxa"/>
            <w:vMerge w:val="continue"/>
            <w:vAlign w:val="center"/>
          </w:tcPr>
          <w:p w14:paraId="53BE9D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71" w:type="dxa"/>
            <w:vMerge w:val="continue"/>
            <w:vAlign w:val="center"/>
          </w:tcPr>
          <w:p w14:paraId="50B8AA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549" w:type="dxa"/>
            <w:vMerge w:val="continue"/>
            <w:vAlign w:val="center"/>
          </w:tcPr>
          <w:p w14:paraId="547C0C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095" w:type="dxa"/>
            <w:vAlign w:val="center"/>
          </w:tcPr>
          <w:p w14:paraId="5AD687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77" w:type="dxa"/>
            <w:vAlign w:val="center"/>
          </w:tcPr>
          <w:p w14:paraId="62880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0.48</w:t>
            </w:r>
          </w:p>
        </w:tc>
        <w:tc>
          <w:tcPr>
            <w:tcW w:w="1877" w:type="dxa"/>
            <w:vAlign w:val="center"/>
          </w:tcPr>
          <w:p w14:paraId="36E81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0.82</w:t>
            </w:r>
          </w:p>
        </w:tc>
        <w:tc>
          <w:tcPr>
            <w:tcW w:w="1877" w:type="dxa"/>
            <w:vAlign w:val="center"/>
          </w:tcPr>
          <w:p w14:paraId="7C069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0.89</w:t>
            </w:r>
          </w:p>
        </w:tc>
        <w:tc>
          <w:tcPr>
            <w:tcW w:w="1878" w:type="dxa"/>
            <w:vAlign w:val="center"/>
          </w:tcPr>
          <w:p w14:paraId="0FB1E6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0.86</w:t>
            </w:r>
          </w:p>
        </w:tc>
      </w:tr>
      <w:tr w14:paraId="0C64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1" w:type="dxa"/>
            <w:vMerge w:val="restart"/>
            <w:vAlign w:val="center"/>
          </w:tcPr>
          <w:p w14:paraId="2F25EA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2024.06.12</w:t>
            </w:r>
          </w:p>
        </w:tc>
        <w:tc>
          <w:tcPr>
            <w:tcW w:w="771" w:type="dxa"/>
            <w:vMerge w:val="restart"/>
            <w:vAlign w:val="center"/>
          </w:tcPr>
          <w:p w14:paraId="763E66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氨</w:t>
            </w:r>
          </w:p>
        </w:tc>
        <w:tc>
          <w:tcPr>
            <w:tcW w:w="549" w:type="dxa"/>
            <w:vMerge w:val="restart"/>
            <w:vAlign w:val="center"/>
          </w:tcPr>
          <w:p w14:paraId="394C15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95" w:type="dxa"/>
            <w:vAlign w:val="center"/>
          </w:tcPr>
          <w:p w14:paraId="3D8C9B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77" w:type="dxa"/>
            <w:vAlign w:val="center"/>
          </w:tcPr>
          <w:p w14:paraId="6EADEA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JC-Q240612020</w:t>
            </w:r>
          </w:p>
        </w:tc>
        <w:tc>
          <w:tcPr>
            <w:tcW w:w="1877" w:type="dxa"/>
            <w:vAlign w:val="center"/>
          </w:tcPr>
          <w:p w14:paraId="21C3C7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JC-Q240612021</w:t>
            </w:r>
          </w:p>
        </w:tc>
        <w:tc>
          <w:tcPr>
            <w:tcW w:w="1877" w:type="dxa"/>
            <w:vAlign w:val="center"/>
          </w:tcPr>
          <w:p w14:paraId="7F960E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JC-Q240612022</w:t>
            </w:r>
          </w:p>
        </w:tc>
        <w:tc>
          <w:tcPr>
            <w:tcW w:w="1878" w:type="dxa"/>
            <w:vAlign w:val="center"/>
          </w:tcPr>
          <w:p w14:paraId="6DE280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JC-Q240612023</w:t>
            </w:r>
          </w:p>
        </w:tc>
      </w:tr>
      <w:tr w14:paraId="15DE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1" w:type="dxa"/>
            <w:vMerge w:val="continue"/>
            <w:vAlign w:val="center"/>
          </w:tcPr>
          <w:p w14:paraId="257CD4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71" w:type="dxa"/>
            <w:vMerge w:val="continue"/>
            <w:vAlign w:val="center"/>
          </w:tcPr>
          <w:p w14:paraId="37F41F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549" w:type="dxa"/>
            <w:vMerge w:val="continue"/>
            <w:vAlign w:val="center"/>
          </w:tcPr>
          <w:p w14:paraId="2FFA52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095" w:type="dxa"/>
            <w:vAlign w:val="center"/>
          </w:tcPr>
          <w:p w14:paraId="320E6E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77" w:type="dxa"/>
            <w:vAlign w:val="center"/>
          </w:tcPr>
          <w:p w14:paraId="4F2C12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0.53</w:t>
            </w:r>
          </w:p>
        </w:tc>
        <w:tc>
          <w:tcPr>
            <w:tcW w:w="1877" w:type="dxa"/>
            <w:vAlign w:val="center"/>
          </w:tcPr>
          <w:p w14:paraId="5C2740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0.80</w:t>
            </w:r>
          </w:p>
        </w:tc>
        <w:tc>
          <w:tcPr>
            <w:tcW w:w="1877" w:type="dxa"/>
            <w:vAlign w:val="center"/>
          </w:tcPr>
          <w:p w14:paraId="61E94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0.80</w:t>
            </w:r>
          </w:p>
        </w:tc>
        <w:tc>
          <w:tcPr>
            <w:tcW w:w="1878" w:type="dxa"/>
            <w:vAlign w:val="center"/>
          </w:tcPr>
          <w:p w14:paraId="658C3D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0.78</w:t>
            </w:r>
          </w:p>
        </w:tc>
      </w:tr>
    </w:tbl>
    <w:p w14:paraId="53B888FE">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表4-2-5     厂界无组织硫化氢检测结果</w:t>
      </w:r>
    </w:p>
    <w:tbl>
      <w:tblPr>
        <w:tblStyle w:val="11"/>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720"/>
        <w:gridCol w:w="525"/>
        <w:gridCol w:w="1095"/>
        <w:gridCol w:w="1870"/>
        <w:gridCol w:w="1870"/>
        <w:gridCol w:w="1870"/>
        <w:gridCol w:w="1873"/>
      </w:tblGrid>
      <w:tr w14:paraId="78C6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32" w:type="dxa"/>
            <w:vMerge w:val="restart"/>
            <w:vAlign w:val="center"/>
          </w:tcPr>
          <w:p w14:paraId="4B6A1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采样日期</w:t>
            </w:r>
          </w:p>
        </w:tc>
        <w:tc>
          <w:tcPr>
            <w:tcW w:w="720" w:type="dxa"/>
            <w:vMerge w:val="restart"/>
            <w:vAlign w:val="center"/>
          </w:tcPr>
          <w:p w14:paraId="2812FA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p>
          <w:p w14:paraId="4C9250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1620" w:type="dxa"/>
            <w:gridSpan w:val="2"/>
            <w:vMerge w:val="restart"/>
            <w:vAlign w:val="top"/>
          </w:tcPr>
          <w:p w14:paraId="7DB301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mc:AlternateContent>
                <mc:Choice Requires="wps">
                  <w:drawing>
                    <wp:anchor distT="0" distB="0" distL="114300" distR="114300" simplePos="0" relativeHeight="251669504" behindDoc="0" locked="0" layoutInCell="1" allowOverlap="1">
                      <wp:simplePos x="0" y="0"/>
                      <wp:positionH relativeFrom="column">
                        <wp:posOffset>-29210</wp:posOffset>
                      </wp:positionH>
                      <wp:positionV relativeFrom="paragraph">
                        <wp:posOffset>18415</wp:posOffset>
                      </wp:positionV>
                      <wp:extent cx="989330" cy="650240"/>
                      <wp:effectExtent l="3175" t="5080" r="17145" b="11430"/>
                      <wp:wrapNone/>
                      <wp:docPr id="17" name="直接连接符 17"/>
                      <wp:cNvGraphicFramePr/>
                      <a:graphic xmlns:a="http://schemas.openxmlformats.org/drawingml/2006/main">
                        <a:graphicData uri="http://schemas.microsoft.com/office/word/2010/wordprocessingShape">
                          <wps:wsp>
                            <wps:cNvCnPr/>
                            <wps:spPr>
                              <a:xfrm>
                                <a:off x="1878965" y="939165"/>
                                <a:ext cx="989330" cy="650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pt;margin-top:1.45pt;height:51.2pt;width:77.9pt;z-index:251669504;mso-width-relative:page;mso-height-relative:page;" filled="f" stroked="t" coordsize="21600,21600" o:gfxdata="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1klYTZAAAACAEAAA8AAAAAAAAAAQAgAAAAIgAAAGRycy9kb3ducmV2LnhtbFBL&#10;AQIUABQAAAAIAIdO4kBWQ0k99QEAAMMDAAAOAAAAAAAAAAEAIAAAACgBAABkcnMvZTJvRG9jLnht&#10;bFBLBQYAAAAABgAGAFkBAACPBQAAAAA=&#10;">
                      <v:fill on="f" focussize="0,0"/>
                      <v:stroke weight="1pt" color="#000000 [3200]" miterlimit="8" joinstyle="miter"/>
                      <v:imagedata o:title=""/>
                      <o:lock v:ext="edit" aspectratio="f"/>
                    </v:line>
                  </w:pict>
                </mc:Fallback>
              </mc:AlternateContent>
            </w:r>
            <w:r>
              <w:rPr>
                <w:rFonts w:hint="default" w:ascii="Times New Roman" w:hAnsi="Times New Roman" w:eastAsia="宋体" w:cs="Times New Roman"/>
                <w:i w:val="0"/>
                <w:iCs w:val="0"/>
                <w:color w:val="000000"/>
                <w:kern w:val="0"/>
                <w:sz w:val="21"/>
                <w:szCs w:val="21"/>
                <w:u w:val="none"/>
                <w:lang w:val="en-US" w:eastAsia="zh-CN" w:bidi="ar"/>
              </w:rPr>
              <w:t xml:space="preserve">     监测点位</w:t>
            </w:r>
          </w:p>
          <w:p w14:paraId="00771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p w14:paraId="7A9229F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p>
          <w:p w14:paraId="6982A8C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监测频次</w:t>
            </w:r>
          </w:p>
        </w:tc>
        <w:tc>
          <w:tcPr>
            <w:tcW w:w="7483" w:type="dxa"/>
            <w:gridSpan w:val="4"/>
            <w:vAlign w:val="center"/>
          </w:tcPr>
          <w:p w14:paraId="433597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r>
      <w:tr w14:paraId="4619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32" w:type="dxa"/>
            <w:vMerge w:val="continue"/>
            <w:vAlign w:val="center"/>
          </w:tcPr>
          <w:p w14:paraId="68992F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20" w:type="dxa"/>
            <w:vMerge w:val="continue"/>
            <w:vAlign w:val="center"/>
          </w:tcPr>
          <w:p w14:paraId="6FE8D0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620" w:type="dxa"/>
            <w:gridSpan w:val="2"/>
            <w:vMerge w:val="continue"/>
            <w:vAlign w:val="center"/>
          </w:tcPr>
          <w:p w14:paraId="2353B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870" w:type="dxa"/>
            <w:vAlign w:val="center"/>
          </w:tcPr>
          <w:p w14:paraId="725D7D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1#上风向</w:t>
            </w:r>
          </w:p>
        </w:tc>
        <w:tc>
          <w:tcPr>
            <w:tcW w:w="1870" w:type="dxa"/>
            <w:vAlign w:val="center"/>
          </w:tcPr>
          <w:p w14:paraId="276591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2#下风向</w:t>
            </w:r>
          </w:p>
        </w:tc>
        <w:tc>
          <w:tcPr>
            <w:tcW w:w="1870" w:type="dxa"/>
            <w:vAlign w:val="center"/>
          </w:tcPr>
          <w:p w14:paraId="4262C1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3#下风向</w:t>
            </w:r>
          </w:p>
        </w:tc>
        <w:tc>
          <w:tcPr>
            <w:tcW w:w="1873" w:type="dxa"/>
            <w:vAlign w:val="center"/>
          </w:tcPr>
          <w:p w14:paraId="78CE2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4#下风向</w:t>
            </w:r>
          </w:p>
        </w:tc>
      </w:tr>
      <w:tr w14:paraId="5648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2" w:type="dxa"/>
            <w:vMerge w:val="restart"/>
            <w:vAlign w:val="center"/>
          </w:tcPr>
          <w:p w14:paraId="7A612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2024.06.11</w:t>
            </w:r>
          </w:p>
        </w:tc>
        <w:tc>
          <w:tcPr>
            <w:tcW w:w="720" w:type="dxa"/>
            <w:vMerge w:val="restart"/>
            <w:vAlign w:val="center"/>
          </w:tcPr>
          <w:p w14:paraId="011298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硫化氢</w:t>
            </w:r>
          </w:p>
        </w:tc>
        <w:tc>
          <w:tcPr>
            <w:tcW w:w="525" w:type="dxa"/>
            <w:vMerge w:val="restart"/>
            <w:vAlign w:val="center"/>
          </w:tcPr>
          <w:p w14:paraId="1DA9CA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95" w:type="dxa"/>
            <w:vAlign w:val="center"/>
          </w:tcPr>
          <w:p w14:paraId="591A16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70" w:type="dxa"/>
            <w:vAlign w:val="center"/>
          </w:tcPr>
          <w:p w14:paraId="4BA536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JC-Q240611025</w:t>
            </w:r>
          </w:p>
        </w:tc>
        <w:tc>
          <w:tcPr>
            <w:tcW w:w="1870" w:type="dxa"/>
            <w:vAlign w:val="center"/>
          </w:tcPr>
          <w:p w14:paraId="0E9103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JC-Q240611026</w:t>
            </w:r>
          </w:p>
        </w:tc>
        <w:tc>
          <w:tcPr>
            <w:tcW w:w="1870" w:type="dxa"/>
            <w:vAlign w:val="center"/>
          </w:tcPr>
          <w:p w14:paraId="00D88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JC-Q240611027</w:t>
            </w:r>
          </w:p>
        </w:tc>
        <w:tc>
          <w:tcPr>
            <w:tcW w:w="1873" w:type="dxa"/>
            <w:vAlign w:val="center"/>
          </w:tcPr>
          <w:p w14:paraId="1CFE1F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JC-Q240611028</w:t>
            </w:r>
          </w:p>
        </w:tc>
      </w:tr>
      <w:tr w14:paraId="4AA1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2" w:type="dxa"/>
            <w:vMerge w:val="continue"/>
            <w:vAlign w:val="center"/>
          </w:tcPr>
          <w:p w14:paraId="62784C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20" w:type="dxa"/>
            <w:vMerge w:val="continue"/>
            <w:vAlign w:val="center"/>
          </w:tcPr>
          <w:p w14:paraId="41A0E8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525" w:type="dxa"/>
            <w:vMerge w:val="continue"/>
            <w:vAlign w:val="center"/>
          </w:tcPr>
          <w:p w14:paraId="752A65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095" w:type="dxa"/>
            <w:vAlign w:val="center"/>
          </w:tcPr>
          <w:p w14:paraId="144F2E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70" w:type="dxa"/>
            <w:vAlign w:val="center"/>
          </w:tcPr>
          <w:p w14:paraId="67EA7B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0.007</w:t>
            </w:r>
          </w:p>
        </w:tc>
        <w:tc>
          <w:tcPr>
            <w:tcW w:w="1870" w:type="dxa"/>
            <w:vAlign w:val="center"/>
          </w:tcPr>
          <w:p w14:paraId="4D057C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0.022</w:t>
            </w:r>
          </w:p>
        </w:tc>
        <w:tc>
          <w:tcPr>
            <w:tcW w:w="1870" w:type="dxa"/>
            <w:vAlign w:val="center"/>
          </w:tcPr>
          <w:p w14:paraId="146E0F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0.024</w:t>
            </w:r>
          </w:p>
        </w:tc>
        <w:tc>
          <w:tcPr>
            <w:tcW w:w="1873" w:type="dxa"/>
            <w:vAlign w:val="center"/>
          </w:tcPr>
          <w:p w14:paraId="551BB5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0.025</w:t>
            </w:r>
          </w:p>
        </w:tc>
      </w:tr>
      <w:tr w14:paraId="2E1A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2" w:type="dxa"/>
            <w:vMerge w:val="restart"/>
            <w:vAlign w:val="center"/>
          </w:tcPr>
          <w:p w14:paraId="1EA3B0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2024.06.12</w:t>
            </w:r>
          </w:p>
        </w:tc>
        <w:tc>
          <w:tcPr>
            <w:tcW w:w="720" w:type="dxa"/>
            <w:vMerge w:val="restart"/>
            <w:vAlign w:val="center"/>
          </w:tcPr>
          <w:p w14:paraId="1A362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硫化氢</w:t>
            </w:r>
          </w:p>
        </w:tc>
        <w:tc>
          <w:tcPr>
            <w:tcW w:w="525" w:type="dxa"/>
            <w:vMerge w:val="restart"/>
            <w:vAlign w:val="center"/>
          </w:tcPr>
          <w:p w14:paraId="1EED38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95" w:type="dxa"/>
            <w:vAlign w:val="center"/>
          </w:tcPr>
          <w:p w14:paraId="15D28D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70" w:type="dxa"/>
            <w:vAlign w:val="center"/>
          </w:tcPr>
          <w:p w14:paraId="108ADF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JC-Q240612025</w:t>
            </w:r>
          </w:p>
        </w:tc>
        <w:tc>
          <w:tcPr>
            <w:tcW w:w="1870" w:type="dxa"/>
            <w:vAlign w:val="center"/>
          </w:tcPr>
          <w:p w14:paraId="3E731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JC-Q240612026</w:t>
            </w:r>
          </w:p>
        </w:tc>
        <w:tc>
          <w:tcPr>
            <w:tcW w:w="1870" w:type="dxa"/>
            <w:vAlign w:val="center"/>
          </w:tcPr>
          <w:p w14:paraId="4E74D0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JC-Q240612027</w:t>
            </w:r>
          </w:p>
        </w:tc>
        <w:tc>
          <w:tcPr>
            <w:tcW w:w="1873" w:type="dxa"/>
            <w:vAlign w:val="center"/>
          </w:tcPr>
          <w:p w14:paraId="4F2972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JC-Q240612028</w:t>
            </w:r>
          </w:p>
        </w:tc>
      </w:tr>
      <w:tr w14:paraId="2D4B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2" w:type="dxa"/>
            <w:vMerge w:val="continue"/>
            <w:vAlign w:val="center"/>
          </w:tcPr>
          <w:p w14:paraId="4C03C9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20" w:type="dxa"/>
            <w:vMerge w:val="continue"/>
            <w:vAlign w:val="center"/>
          </w:tcPr>
          <w:p w14:paraId="5ED3A7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525" w:type="dxa"/>
            <w:vMerge w:val="continue"/>
            <w:vAlign w:val="center"/>
          </w:tcPr>
          <w:p w14:paraId="02D4B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095" w:type="dxa"/>
            <w:vAlign w:val="center"/>
          </w:tcPr>
          <w:p w14:paraId="5B3AC1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70" w:type="dxa"/>
            <w:vAlign w:val="center"/>
          </w:tcPr>
          <w:p w14:paraId="48BE9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0.008</w:t>
            </w:r>
          </w:p>
        </w:tc>
        <w:tc>
          <w:tcPr>
            <w:tcW w:w="1870" w:type="dxa"/>
            <w:vAlign w:val="center"/>
          </w:tcPr>
          <w:p w14:paraId="0E0955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0.020</w:t>
            </w:r>
          </w:p>
        </w:tc>
        <w:tc>
          <w:tcPr>
            <w:tcW w:w="1870" w:type="dxa"/>
            <w:vAlign w:val="center"/>
          </w:tcPr>
          <w:p w14:paraId="735E75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0.023</w:t>
            </w:r>
          </w:p>
        </w:tc>
        <w:tc>
          <w:tcPr>
            <w:tcW w:w="1873" w:type="dxa"/>
            <w:vAlign w:val="center"/>
          </w:tcPr>
          <w:p w14:paraId="10BB8F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0.023</w:t>
            </w:r>
          </w:p>
        </w:tc>
      </w:tr>
    </w:tbl>
    <w:p w14:paraId="5D84FB1C">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表4-2-6    厂界无组织苯*检测结果</w:t>
      </w:r>
    </w:p>
    <w:tbl>
      <w:tblPr>
        <w:tblStyle w:val="11"/>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20"/>
        <w:gridCol w:w="510"/>
        <w:gridCol w:w="1074"/>
        <w:gridCol w:w="1876"/>
        <w:gridCol w:w="1876"/>
        <w:gridCol w:w="1876"/>
        <w:gridCol w:w="1876"/>
      </w:tblGrid>
      <w:tr w14:paraId="03CB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7" w:type="dxa"/>
            <w:vMerge w:val="restart"/>
            <w:vAlign w:val="center"/>
          </w:tcPr>
          <w:p w14:paraId="28517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采样日期</w:t>
            </w:r>
          </w:p>
        </w:tc>
        <w:tc>
          <w:tcPr>
            <w:tcW w:w="720" w:type="dxa"/>
            <w:vMerge w:val="restart"/>
            <w:vAlign w:val="center"/>
          </w:tcPr>
          <w:p w14:paraId="10CB4F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p>
          <w:p w14:paraId="42F957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1584" w:type="dxa"/>
            <w:gridSpan w:val="2"/>
            <w:vMerge w:val="restart"/>
            <w:vAlign w:val="top"/>
          </w:tcPr>
          <w:p w14:paraId="3076A7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mc:AlternateContent>
                <mc:Choice Requires="wps">
                  <w:drawing>
                    <wp:anchor distT="0" distB="0" distL="114300" distR="114300" simplePos="0" relativeHeight="251670528" behindDoc="0" locked="0" layoutInCell="1" allowOverlap="1">
                      <wp:simplePos x="0" y="0"/>
                      <wp:positionH relativeFrom="column">
                        <wp:posOffset>-61595</wp:posOffset>
                      </wp:positionH>
                      <wp:positionV relativeFrom="paragraph">
                        <wp:posOffset>24765</wp:posOffset>
                      </wp:positionV>
                      <wp:extent cx="1021715" cy="709930"/>
                      <wp:effectExtent l="3810" t="5080" r="3175" b="8890"/>
                      <wp:wrapNone/>
                      <wp:docPr id="18" name="直接连接符 18"/>
                      <wp:cNvGraphicFramePr/>
                      <a:graphic xmlns:a="http://schemas.openxmlformats.org/drawingml/2006/main">
                        <a:graphicData uri="http://schemas.microsoft.com/office/word/2010/wordprocessingShape">
                          <wps:wsp>
                            <wps:cNvCnPr/>
                            <wps:spPr>
                              <a:xfrm>
                                <a:off x="1878965" y="939165"/>
                                <a:ext cx="1021715" cy="709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5pt;margin-top:1.95pt;height:55.9pt;width:80.45pt;z-index:251670528;mso-width-relative:page;mso-height-relative:page;" filled="f" stroked="t" coordsize="21600,21600" o:gfxdata="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TwJ2QAAAAgBAAAPAAAAAAAAAAEAIAAAACIAAABkcnMvZG93bnJldi54bWxQSwEC&#10;FAAUAAAACACHTuJA5ySMPvMBAADEAwAADgAAAAAAAAABACAAAAAoAQAAZHJzL2Uyb0RvYy54bWxQ&#10;SwUGAAAAAAYABgBZAQAAjQUAAAAA&#10;">
                      <v:fill on="f" focussize="0,0"/>
                      <v:stroke weight="1pt" color="#000000 [3200]" miterlimit="8" joinstyle="miter"/>
                      <v:imagedata o:title=""/>
                      <o:lock v:ext="edit" aspectratio="f"/>
                    </v:line>
                  </w:pict>
                </mc:Fallback>
              </mc:AlternateContent>
            </w:r>
            <w:r>
              <w:rPr>
                <w:rFonts w:hint="default" w:ascii="Times New Roman" w:hAnsi="Times New Roman" w:eastAsia="宋体" w:cs="Times New Roman"/>
                <w:i w:val="0"/>
                <w:iCs w:val="0"/>
                <w:color w:val="000000"/>
                <w:kern w:val="0"/>
                <w:sz w:val="21"/>
                <w:szCs w:val="21"/>
                <w:u w:val="none"/>
                <w:lang w:val="en-US" w:eastAsia="zh-CN" w:bidi="ar"/>
              </w:rPr>
              <w:t xml:space="preserve"> 监测点位</w:t>
            </w:r>
          </w:p>
          <w:p w14:paraId="448C73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p w14:paraId="6BE79DD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p>
          <w:p w14:paraId="306F1B1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监测频次</w:t>
            </w:r>
          </w:p>
        </w:tc>
        <w:tc>
          <w:tcPr>
            <w:tcW w:w="7504" w:type="dxa"/>
            <w:gridSpan w:val="4"/>
            <w:vAlign w:val="center"/>
          </w:tcPr>
          <w:p w14:paraId="08DF24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r>
      <w:tr w14:paraId="1557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7" w:type="dxa"/>
            <w:vMerge w:val="continue"/>
            <w:vAlign w:val="center"/>
          </w:tcPr>
          <w:p w14:paraId="00D2FE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20" w:type="dxa"/>
            <w:vMerge w:val="continue"/>
            <w:vAlign w:val="center"/>
          </w:tcPr>
          <w:p w14:paraId="6BD5CE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584" w:type="dxa"/>
            <w:gridSpan w:val="2"/>
            <w:vMerge w:val="continue"/>
            <w:vAlign w:val="center"/>
          </w:tcPr>
          <w:p w14:paraId="7C998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876" w:type="dxa"/>
            <w:vAlign w:val="center"/>
          </w:tcPr>
          <w:p w14:paraId="639F9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1#上风向</w:t>
            </w:r>
          </w:p>
        </w:tc>
        <w:tc>
          <w:tcPr>
            <w:tcW w:w="1876" w:type="dxa"/>
            <w:vAlign w:val="center"/>
          </w:tcPr>
          <w:p w14:paraId="2D11E7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2#下风向</w:t>
            </w:r>
          </w:p>
        </w:tc>
        <w:tc>
          <w:tcPr>
            <w:tcW w:w="1876" w:type="dxa"/>
            <w:vAlign w:val="center"/>
          </w:tcPr>
          <w:p w14:paraId="09CA8D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3#下风向</w:t>
            </w:r>
          </w:p>
        </w:tc>
        <w:tc>
          <w:tcPr>
            <w:tcW w:w="1876" w:type="dxa"/>
            <w:vAlign w:val="center"/>
          </w:tcPr>
          <w:p w14:paraId="371EC9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4#下风向</w:t>
            </w:r>
          </w:p>
        </w:tc>
      </w:tr>
      <w:tr w14:paraId="64D0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7" w:type="dxa"/>
            <w:vMerge w:val="restart"/>
            <w:vAlign w:val="center"/>
          </w:tcPr>
          <w:p w14:paraId="62CDF5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2024.06.11</w:t>
            </w:r>
          </w:p>
        </w:tc>
        <w:tc>
          <w:tcPr>
            <w:tcW w:w="720" w:type="dxa"/>
            <w:vMerge w:val="restart"/>
            <w:vAlign w:val="center"/>
          </w:tcPr>
          <w:p w14:paraId="650880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kern w:val="2"/>
                <w:sz w:val="21"/>
                <w:szCs w:val="21"/>
                <w:vertAlign w:val="baseline"/>
                <w:lang w:val="en-US" w:eastAsia="zh-CN" w:bidi="ar-SA"/>
              </w:rPr>
              <w:t>苯*</w:t>
            </w:r>
          </w:p>
        </w:tc>
        <w:tc>
          <w:tcPr>
            <w:tcW w:w="510" w:type="dxa"/>
            <w:vMerge w:val="restart"/>
            <w:vAlign w:val="center"/>
          </w:tcPr>
          <w:p w14:paraId="2D6DF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4" w:type="dxa"/>
            <w:vAlign w:val="center"/>
          </w:tcPr>
          <w:p w14:paraId="0124D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76" w:type="dxa"/>
            <w:vAlign w:val="center"/>
          </w:tcPr>
          <w:p w14:paraId="666601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RT2024061316-01-111</w:t>
            </w:r>
          </w:p>
        </w:tc>
        <w:tc>
          <w:tcPr>
            <w:tcW w:w="1876" w:type="dxa"/>
            <w:vAlign w:val="center"/>
          </w:tcPr>
          <w:p w14:paraId="55800A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RT2024061316-01-112</w:t>
            </w:r>
          </w:p>
        </w:tc>
        <w:tc>
          <w:tcPr>
            <w:tcW w:w="1876" w:type="dxa"/>
            <w:vAlign w:val="center"/>
          </w:tcPr>
          <w:p w14:paraId="780A06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RT2024061316-01-113</w:t>
            </w:r>
          </w:p>
        </w:tc>
        <w:tc>
          <w:tcPr>
            <w:tcW w:w="1876" w:type="dxa"/>
            <w:vAlign w:val="center"/>
          </w:tcPr>
          <w:p w14:paraId="78240D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RT2024061316-01-114</w:t>
            </w:r>
          </w:p>
        </w:tc>
      </w:tr>
      <w:tr w14:paraId="27B6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7" w:type="dxa"/>
            <w:vMerge w:val="continue"/>
            <w:vAlign w:val="center"/>
          </w:tcPr>
          <w:p w14:paraId="0D1C87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20" w:type="dxa"/>
            <w:vMerge w:val="continue"/>
            <w:vAlign w:val="center"/>
          </w:tcPr>
          <w:p w14:paraId="56BB38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510" w:type="dxa"/>
            <w:vMerge w:val="continue"/>
            <w:vAlign w:val="center"/>
          </w:tcPr>
          <w:p w14:paraId="37796B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074" w:type="dxa"/>
            <w:vAlign w:val="center"/>
          </w:tcPr>
          <w:p w14:paraId="576EE3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76" w:type="dxa"/>
            <w:vAlign w:val="center"/>
          </w:tcPr>
          <w:p w14:paraId="632AF7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ND </w:t>
            </w:r>
          </w:p>
        </w:tc>
        <w:tc>
          <w:tcPr>
            <w:tcW w:w="1876" w:type="dxa"/>
            <w:vAlign w:val="center"/>
          </w:tcPr>
          <w:p w14:paraId="5476E6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ND </w:t>
            </w:r>
          </w:p>
        </w:tc>
        <w:tc>
          <w:tcPr>
            <w:tcW w:w="1876" w:type="dxa"/>
            <w:vAlign w:val="center"/>
          </w:tcPr>
          <w:p w14:paraId="2C9FF5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ND </w:t>
            </w:r>
          </w:p>
        </w:tc>
        <w:tc>
          <w:tcPr>
            <w:tcW w:w="1876" w:type="dxa"/>
            <w:vAlign w:val="center"/>
          </w:tcPr>
          <w:p w14:paraId="1AE732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ND </w:t>
            </w:r>
          </w:p>
        </w:tc>
      </w:tr>
      <w:tr w14:paraId="7CA9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7" w:type="dxa"/>
            <w:vMerge w:val="restart"/>
            <w:vAlign w:val="center"/>
          </w:tcPr>
          <w:p w14:paraId="6F4B6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2024.06.12</w:t>
            </w:r>
          </w:p>
        </w:tc>
        <w:tc>
          <w:tcPr>
            <w:tcW w:w="720" w:type="dxa"/>
            <w:vMerge w:val="restart"/>
            <w:vAlign w:val="center"/>
          </w:tcPr>
          <w:p w14:paraId="4D866C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kern w:val="2"/>
                <w:sz w:val="21"/>
                <w:szCs w:val="21"/>
                <w:vertAlign w:val="baseline"/>
                <w:lang w:val="en-US" w:eastAsia="zh-CN" w:bidi="ar-SA"/>
              </w:rPr>
              <w:t>苯*</w:t>
            </w:r>
          </w:p>
        </w:tc>
        <w:tc>
          <w:tcPr>
            <w:tcW w:w="510" w:type="dxa"/>
            <w:vMerge w:val="restart"/>
            <w:vAlign w:val="center"/>
          </w:tcPr>
          <w:p w14:paraId="74E613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74" w:type="dxa"/>
            <w:vAlign w:val="center"/>
          </w:tcPr>
          <w:p w14:paraId="04914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76" w:type="dxa"/>
            <w:vAlign w:val="center"/>
          </w:tcPr>
          <w:p w14:paraId="6C84F6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5</w:t>
            </w:r>
          </w:p>
        </w:tc>
        <w:tc>
          <w:tcPr>
            <w:tcW w:w="1876" w:type="dxa"/>
            <w:vAlign w:val="center"/>
          </w:tcPr>
          <w:p w14:paraId="791EC4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6</w:t>
            </w:r>
          </w:p>
        </w:tc>
        <w:tc>
          <w:tcPr>
            <w:tcW w:w="1876" w:type="dxa"/>
            <w:vAlign w:val="center"/>
          </w:tcPr>
          <w:p w14:paraId="54FF64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7</w:t>
            </w:r>
          </w:p>
        </w:tc>
        <w:tc>
          <w:tcPr>
            <w:tcW w:w="1876" w:type="dxa"/>
            <w:vAlign w:val="center"/>
          </w:tcPr>
          <w:p w14:paraId="39DFB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8</w:t>
            </w:r>
          </w:p>
        </w:tc>
      </w:tr>
      <w:tr w14:paraId="03DA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7" w:type="dxa"/>
            <w:vMerge w:val="continue"/>
            <w:vAlign w:val="center"/>
          </w:tcPr>
          <w:p w14:paraId="6CE72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20" w:type="dxa"/>
            <w:vMerge w:val="continue"/>
            <w:vAlign w:val="center"/>
          </w:tcPr>
          <w:p w14:paraId="388DB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510" w:type="dxa"/>
            <w:vMerge w:val="continue"/>
            <w:vAlign w:val="center"/>
          </w:tcPr>
          <w:p w14:paraId="3B8DAE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074" w:type="dxa"/>
            <w:vAlign w:val="center"/>
          </w:tcPr>
          <w:p w14:paraId="6E653F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76" w:type="dxa"/>
            <w:vAlign w:val="center"/>
          </w:tcPr>
          <w:p w14:paraId="7E387D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ND </w:t>
            </w:r>
          </w:p>
        </w:tc>
        <w:tc>
          <w:tcPr>
            <w:tcW w:w="1876" w:type="dxa"/>
            <w:vAlign w:val="center"/>
          </w:tcPr>
          <w:p w14:paraId="6C2BC7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ND </w:t>
            </w:r>
          </w:p>
        </w:tc>
        <w:tc>
          <w:tcPr>
            <w:tcW w:w="1876" w:type="dxa"/>
            <w:vAlign w:val="center"/>
          </w:tcPr>
          <w:p w14:paraId="004A35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ND </w:t>
            </w:r>
          </w:p>
        </w:tc>
        <w:tc>
          <w:tcPr>
            <w:tcW w:w="1876" w:type="dxa"/>
            <w:vAlign w:val="center"/>
          </w:tcPr>
          <w:p w14:paraId="268A39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ND </w:t>
            </w:r>
          </w:p>
        </w:tc>
      </w:tr>
      <w:tr w14:paraId="7E5F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67" w:type="dxa"/>
            <w:gridSpan w:val="2"/>
            <w:vAlign w:val="center"/>
          </w:tcPr>
          <w:p w14:paraId="025157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备注</w:t>
            </w:r>
          </w:p>
        </w:tc>
        <w:tc>
          <w:tcPr>
            <w:tcW w:w="9088" w:type="dxa"/>
            <w:gridSpan w:val="6"/>
            <w:vAlign w:val="center"/>
          </w:tcPr>
          <w:p w14:paraId="322008E8">
            <w:pPr>
              <w:tabs>
                <w:tab w:val="left" w:pos="9795"/>
              </w:tabs>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vertAlign w:val="baseline"/>
                <w:lang w:val="en-US" w:eastAsia="zh-CN"/>
              </w:rPr>
              <w:t>ND表示未检出；</w:t>
            </w:r>
          </w:p>
          <w:p w14:paraId="7626F122">
            <w:pPr>
              <w:tabs>
                <w:tab w:val="left" w:pos="9795"/>
              </w:tabs>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2.带*的项目分包山东环澳检测有限公司，资质证书编号为：231512340534，有效期至2029年01月19日。</w:t>
            </w:r>
          </w:p>
        </w:tc>
      </w:tr>
    </w:tbl>
    <w:p w14:paraId="06FBDFFB">
      <w:pPr>
        <w:jc w:val="center"/>
        <w:rPr>
          <w:rFonts w:hint="default" w:ascii="Times New Roman" w:hAnsi="Times New Roman" w:eastAsia="宋体" w:cs="Times New Roman"/>
          <w:sz w:val="24"/>
          <w:szCs w:val="24"/>
          <w:lang w:val="en-US" w:eastAsia="zh-CN"/>
        </w:rPr>
      </w:pPr>
    </w:p>
    <w:p w14:paraId="403BFE90">
      <w:pPr>
        <w:jc w:val="center"/>
        <w:rPr>
          <w:rFonts w:hint="default" w:ascii="Times New Roman" w:hAnsi="Times New Roman" w:eastAsia="宋体" w:cs="Times New Roman"/>
          <w:sz w:val="24"/>
          <w:szCs w:val="24"/>
          <w:lang w:val="en-US" w:eastAsia="zh-CN"/>
        </w:rPr>
      </w:pPr>
    </w:p>
    <w:p w14:paraId="6DD52D8C">
      <w:pPr>
        <w:jc w:val="both"/>
        <w:rPr>
          <w:rFonts w:hint="default" w:ascii="Times New Roman" w:hAnsi="Times New Roman" w:eastAsia="宋体" w:cs="Times New Roman"/>
          <w:sz w:val="24"/>
          <w:szCs w:val="24"/>
          <w:lang w:val="en-US" w:eastAsia="zh-CN"/>
        </w:rPr>
      </w:pPr>
    </w:p>
    <w:p w14:paraId="1854FA9E">
      <w:pPr>
        <w:jc w:val="both"/>
        <w:rPr>
          <w:rFonts w:hint="default" w:ascii="Times New Roman" w:hAnsi="Times New Roman" w:eastAsia="宋体" w:cs="Times New Roman"/>
          <w:sz w:val="24"/>
          <w:szCs w:val="24"/>
          <w:lang w:val="en-US" w:eastAsia="zh-CN"/>
        </w:rPr>
      </w:pPr>
    </w:p>
    <w:p w14:paraId="482FC2CD">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表4-2-7    厂界无组织甲苯*检测结果</w:t>
      </w:r>
    </w:p>
    <w:tbl>
      <w:tblPr>
        <w:tblStyle w:val="11"/>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729"/>
        <w:gridCol w:w="516"/>
        <w:gridCol w:w="1107"/>
        <w:gridCol w:w="1895"/>
        <w:gridCol w:w="1895"/>
        <w:gridCol w:w="1895"/>
        <w:gridCol w:w="1899"/>
      </w:tblGrid>
      <w:tr w14:paraId="50A5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blHeader/>
          <w:jc w:val="center"/>
        </w:trPr>
        <w:tc>
          <w:tcPr>
            <w:tcW w:w="1263" w:type="dxa"/>
            <w:vMerge w:val="restart"/>
            <w:vAlign w:val="center"/>
          </w:tcPr>
          <w:p w14:paraId="63593E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采样日期</w:t>
            </w:r>
          </w:p>
        </w:tc>
        <w:tc>
          <w:tcPr>
            <w:tcW w:w="729" w:type="dxa"/>
            <w:vMerge w:val="restart"/>
            <w:vAlign w:val="center"/>
          </w:tcPr>
          <w:p w14:paraId="1B2E45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p>
          <w:p w14:paraId="45E62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1623" w:type="dxa"/>
            <w:gridSpan w:val="2"/>
            <w:vMerge w:val="restart"/>
            <w:vAlign w:val="top"/>
          </w:tcPr>
          <w:p w14:paraId="18DA08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mc:AlternateContent>
                <mc:Choice Requires="wps">
                  <w:drawing>
                    <wp:anchor distT="0" distB="0" distL="114300" distR="114300" simplePos="0" relativeHeight="251671552" behindDoc="0" locked="0" layoutInCell="1" allowOverlap="1">
                      <wp:simplePos x="0" y="0"/>
                      <wp:positionH relativeFrom="column">
                        <wp:posOffset>-61595</wp:posOffset>
                      </wp:positionH>
                      <wp:positionV relativeFrom="paragraph">
                        <wp:posOffset>24765</wp:posOffset>
                      </wp:positionV>
                      <wp:extent cx="1040765" cy="724535"/>
                      <wp:effectExtent l="3810" t="5080" r="3175" b="13335"/>
                      <wp:wrapNone/>
                      <wp:docPr id="19" name="直接连接符 19"/>
                      <wp:cNvGraphicFramePr/>
                      <a:graphic xmlns:a="http://schemas.openxmlformats.org/drawingml/2006/main">
                        <a:graphicData uri="http://schemas.microsoft.com/office/word/2010/wordprocessingShape">
                          <wps:wsp>
                            <wps:cNvCnPr/>
                            <wps:spPr>
                              <a:xfrm>
                                <a:off x="1878965" y="939165"/>
                                <a:ext cx="1040765" cy="724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5pt;margin-top:1.95pt;height:57.05pt;width:81.95pt;z-index:251671552;mso-width-relative:page;mso-height-relative:page;" filled="f" stroked="t" coordsize="21600,21600" o:gfxdata="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LOsHZAAAACAEAAA8AAAAAAAAAAQAgAAAAIgAAAGRycy9kb3ducmV2LnhtbFBL&#10;AQIUABQAAAAIAIdO4kCDKeTZ9QEAAMQDAAAOAAAAAAAAAAEAIAAAACgBAABkcnMvZTJvRG9jLnht&#10;bFBLBQYAAAAABgAGAFkBAACPBQAAAAA=&#10;">
                      <v:fill on="f" focussize="0,0"/>
                      <v:stroke weight="1pt" color="#000000 [3200]" miterlimit="8" joinstyle="miter"/>
                      <v:imagedata o:title=""/>
                      <o:lock v:ext="edit" aspectratio="f"/>
                    </v:line>
                  </w:pict>
                </mc:Fallback>
              </mc:AlternateContent>
            </w:r>
            <w:r>
              <w:rPr>
                <w:rFonts w:hint="default" w:ascii="Times New Roman" w:hAnsi="Times New Roman" w:eastAsia="宋体" w:cs="Times New Roman"/>
                <w:i w:val="0"/>
                <w:iCs w:val="0"/>
                <w:color w:val="000000"/>
                <w:kern w:val="0"/>
                <w:sz w:val="21"/>
                <w:szCs w:val="21"/>
                <w:u w:val="none"/>
                <w:lang w:val="en-US" w:eastAsia="zh-CN" w:bidi="ar"/>
              </w:rPr>
              <w:t xml:space="preserve"> 监测点位</w:t>
            </w:r>
          </w:p>
          <w:p w14:paraId="5A917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p w14:paraId="68E7E3F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p>
          <w:p w14:paraId="18968C1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监测频次</w:t>
            </w:r>
          </w:p>
        </w:tc>
        <w:tc>
          <w:tcPr>
            <w:tcW w:w="7584" w:type="dxa"/>
            <w:gridSpan w:val="4"/>
            <w:vAlign w:val="center"/>
          </w:tcPr>
          <w:p w14:paraId="6E2763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r>
      <w:tr w14:paraId="06EF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blHeader/>
          <w:jc w:val="center"/>
        </w:trPr>
        <w:tc>
          <w:tcPr>
            <w:tcW w:w="1263" w:type="dxa"/>
            <w:vMerge w:val="continue"/>
            <w:vAlign w:val="center"/>
          </w:tcPr>
          <w:p w14:paraId="13F2B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29" w:type="dxa"/>
            <w:vMerge w:val="continue"/>
            <w:vAlign w:val="center"/>
          </w:tcPr>
          <w:p w14:paraId="728DF5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623" w:type="dxa"/>
            <w:gridSpan w:val="2"/>
            <w:vMerge w:val="continue"/>
            <w:vAlign w:val="center"/>
          </w:tcPr>
          <w:p w14:paraId="10188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895" w:type="dxa"/>
            <w:vAlign w:val="center"/>
          </w:tcPr>
          <w:p w14:paraId="5157CF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1#上风向</w:t>
            </w:r>
          </w:p>
        </w:tc>
        <w:tc>
          <w:tcPr>
            <w:tcW w:w="1895" w:type="dxa"/>
            <w:vAlign w:val="center"/>
          </w:tcPr>
          <w:p w14:paraId="41A423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2#下风向</w:t>
            </w:r>
          </w:p>
        </w:tc>
        <w:tc>
          <w:tcPr>
            <w:tcW w:w="1895" w:type="dxa"/>
            <w:vAlign w:val="center"/>
          </w:tcPr>
          <w:p w14:paraId="48BBAB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3#下风向</w:t>
            </w:r>
          </w:p>
        </w:tc>
        <w:tc>
          <w:tcPr>
            <w:tcW w:w="1899" w:type="dxa"/>
            <w:vAlign w:val="center"/>
          </w:tcPr>
          <w:p w14:paraId="237B0C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4#下风向</w:t>
            </w:r>
          </w:p>
        </w:tc>
      </w:tr>
      <w:tr w14:paraId="7B9E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63" w:type="dxa"/>
            <w:vMerge w:val="restart"/>
            <w:vAlign w:val="center"/>
          </w:tcPr>
          <w:p w14:paraId="0DCA78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2024.06.11</w:t>
            </w:r>
          </w:p>
        </w:tc>
        <w:tc>
          <w:tcPr>
            <w:tcW w:w="729" w:type="dxa"/>
            <w:vMerge w:val="restart"/>
            <w:vAlign w:val="center"/>
          </w:tcPr>
          <w:p w14:paraId="058A7C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kern w:val="2"/>
                <w:sz w:val="21"/>
                <w:szCs w:val="21"/>
                <w:vertAlign w:val="baseline"/>
                <w:lang w:val="en-US" w:eastAsia="zh-CN" w:bidi="ar-SA"/>
              </w:rPr>
              <w:t>甲苯*</w:t>
            </w:r>
          </w:p>
        </w:tc>
        <w:tc>
          <w:tcPr>
            <w:tcW w:w="516" w:type="dxa"/>
            <w:vMerge w:val="restart"/>
            <w:vAlign w:val="center"/>
          </w:tcPr>
          <w:p w14:paraId="6DB27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07" w:type="dxa"/>
            <w:vAlign w:val="center"/>
          </w:tcPr>
          <w:p w14:paraId="53B81C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95" w:type="dxa"/>
            <w:vAlign w:val="center"/>
          </w:tcPr>
          <w:p w14:paraId="665E43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RT2024061316-01-111</w:t>
            </w:r>
          </w:p>
        </w:tc>
        <w:tc>
          <w:tcPr>
            <w:tcW w:w="1895" w:type="dxa"/>
            <w:vAlign w:val="center"/>
          </w:tcPr>
          <w:p w14:paraId="337254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RT2024061316-01-112</w:t>
            </w:r>
          </w:p>
        </w:tc>
        <w:tc>
          <w:tcPr>
            <w:tcW w:w="1895" w:type="dxa"/>
            <w:vAlign w:val="center"/>
          </w:tcPr>
          <w:p w14:paraId="6A5E6E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RT2024061316-01-113</w:t>
            </w:r>
          </w:p>
        </w:tc>
        <w:tc>
          <w:tcPr>
            <w:tcW w:w="1899" w:type="dxa"/>
            <w:vAlign w:val="center"/>
          </w:tcPr>
          <w:p w14:paraId="2C98F7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RT2024061316-01-114</w:t>
            </w:r>
          </w:p>
        </w:tc>
      </w:tr>
      <w:tr w14:paraId="7C54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63" w:type="dxa"/>
            <w:vMerge w:val="continue"/>
            <w:vAlign w:val="center"/>
          </w:tcPr>
          <w:p w14:paraId="1E8E04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29" w:type="dxa"/>
            <w:vMerge w:val="continue"/>
            <w:vAlign w:val="center"/>
          </w:tcPr>
          <w:p w14:paraId="60084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516" w:type="dxa"/>
            <w:vMerge w:val="continue"/>
            <w:vAlign w:val="center"/>
          </w:tcPr>
          <w:p w14:paraId="26574E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107" w:type="dxa"/>
            <w:vAlign w:val="center"/>
          </w:tcPr>
          <w:p w14:paraId="5C8175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95" w:type="dxa"/>
            <w:vAlign w:val="center"/>
          </w:tcPr>
          <w:p w14:paraId="121C24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lang w:val="en-US" w:eastAsia="zh-CN"/>
              </w:rPr>
              <w:t>34.6</w:t>
            </w:r>
          </w:p>
        </w:tc>
        <w:tc>
          <w:tcPr>
            <w:tcW w:w="1895" w:type="dxa"/>
            <w:vAlign w:val="center"/>
          </w:tcPr>
          <w:p w14:paraId="5D4E71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lang w:val="en-US" w:eastAsia="zh-CN"/>
              </w:rPr>
              <w:t>50.8</w:t>
            </w:r>
          </w:p>
        </w:tc>
        <w:tc>
          <w:tcPr>
            <w:tcW w:w="1895" w:type="dxa"/>
            <w:vAlign w:val="center"/>
          </w:tcPr>
          <w:p w14:paraId="0C88E4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lang w:val="en-US" w:eastAsia="zh-CN"/>
              </w:rPr>
              <w:t>52.6</w:t>
            </w:r>
          </w:p>
        </w:tc>
        <w:tc>
          <w:tcPr>
            <w:tcW w:w="1899" w:type="dxa"/>
            <w:vAlign w:val="center"/>
          </w:tcPr>
          <w:p w14:paraId="0E2CF5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lang w:val="en-US" w:eastAsia="zh-CN"/>
              </w:rPr>
              <w:t>54.7</w:t>
            </w:r>
          </w:p>
        </w:tc>
      </w:tr>
      <w:tr w14:paraId="190C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63" w:type="dxa"/>
            <w:vMerge w:val="restart"/>
            <w:vAlign w:val="center"/>
          </w:tcPr>
          <w:p w14:paraId="5A2A7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2024.06.12</w:t>
            </w:r>
          </w:p>
        </w:tc>
        <w:tc>
          <w:tcPr>
            <w:tcW w:w="729" w:type="dxa"/>
            <w:vMerge w:val="restart"/>
            <w:vAlign w:val="center"/>
          </w:tcPr>
          <w:p w14:paraId="691D6E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kern w:val="2"/>
                <w:sz w:val="21"/>
                <w:szCs w:val="21"/>
                <w:vertAlign w:val="baseline"/>
                <w:lang w:val="en-US" w:eastAsia="zh-CN" w:bidi="ar-SA"/>
              </w:rPr>
              <w:t>甲苯*</w:t>
            </w:r>
          </w:p>
        </w:tc>
        <w:tc>
          <w:tcPr>
            <w:tcW w:w="516" w:type="dxa"/>
            <w:vMerge w:val="restart"/>
            <w:vAlign w:val="center"/>
          </w:tcPr>
          <w:p w14:paraId="7B7D4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07" w:type="dxa"/>
            <w:vAlign w:val="center"/>
          </w:tcPr>
          <w:p w14:paraId="1E22D4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95" w:type="dxa"/>
            <w:vAlign w:val="center"/>
          </w:tcPr>
          <w:p w14:paraId="25B31C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5</w:t>
            </w:r>
          </w:p>
        </w:tc>
        <w:tc>
          <w:tcPr>
            <w:tcW w:w="1895" w:type="dxa"/>
            <w:vAlign w:val="center"/>
          </w:tcPr>
          <w:p w14:paraId="5AA8C4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6</w:t>
            </w:r>
          </w:p>
        </w:tc>
        <w:tc>
          <w:tcPr>
            <w:tcW w:w="1895" w:type="dxa"/>
            <w:vAlign w:val="center"/>
          </w:tcPr>
          <w:p w14:paraId="1E5DCF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7</w:t>
            </w:r>
          </w:p>
        </w:tc>
        <w:tc>
          <w:tcPr>
            <w:tcW w:w="1899" w:type="dxa"/>
            <w:vAlign w:val="center"/>
          </w:tcPr>
          <w:p w14:paraId="2D1672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8</w:t>
            </w:r>
          </w:p>
        </w:tc>
      </w:tr>
      <w:tr w14:paraId="3DD4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63" w:type="dxa"/>
            <w:vMerge w:val="continue"/>
            <w:vAlign w:val="center"/>
          </w:tcPr>
          <w:p w14:paraId="582C31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729" w:type="dxa"/>
            <w:vMerge w:val="continue"/>
            <w:vAlign w:val="center"/>
          </w:tcPr>
          <w:p w14:paraId="134238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516" w:type="dxa"/>
            <w:vMerge w:val="continue"/>
            <w:vAlign w:val="center"/>
          </w:tcPr>
          <w:p w14:paraId="2B27F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107" w:type="dxa"/>
            <w:vAlign w:val="center"/>
          </w:tcPr>
          <w:p w14:paraId="59618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95" w:type="dxa"/>
            <w:vAlign w:val="center"/>
          </w:tcPr>
          <w:p w14:paraId="28468F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highlight w:val="none"/>
                <w:lang w:val="en-US" w:eastAsia="zh-CN"/>
              </w:rPr>
              <w:t>36.9</w:t>
            </w:r>
          </w:p>
        </w:tc>
        <w:tc>
          <w:tcPr>
            <w:tcW w:w="1895" w:type="dxa"/>
            <w:vAlign w:val="center"/>
          </w:tcPr>
          <w:p w14:paraId="0EA1B7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highlight w:val="none"/>
                <w:lang w:val="en-US" w:eastAsia="zh-CN"/>
              </w:rPr>
              <w:t>53.1</w:t>
            </w:r>
          </w:p>
        </w:tc>
        <w:tc>
          <w:tcPr>
            <w:tcW w:w="1895" w:type="dxa"/>
            <w:vAlign w:val="center"/>
          </w:tcPr>
          <w:p w14:paraId="441620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highlight w:val="none"/>
                <w:lang w:val="en-US" w:eastAsia="zh-CN"/>
              </w:rPr>
              <w:t>51.9</w:t>
            </w:r>
          </w:p>
        </w:tc>
        <w:tc>
          <w:tcPr>
            <w:tcW w:w="1899" w:type="dxa"/>
            <w:vAlign w:val="center"/>
          </w:tcPr>
          <w:p w14:paraId="12577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highlight w:val="none"/>
                <w:lang w:val="en-US" w:eastAsia="zh-CN"/>
              </w:rPr>
              <w:t>53.3</w:t>
            </w:r>
          </w:p>
        </w:tc>
      </w:tr>
      <w:tr w14:paraId="5842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992" w:type="dxa"/>
            <w:gridSpan w:val="2"/>
            <w:vAlign w:val="center"/>
          </w:tcPr>
          <w:p w14:paraId="61836A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备注</w:t>
            </w:r>
          </w:p>
        </w:tc>
        <w:tc>
          <w:tcPr>
            <w:tcW w:w="9207" w:type="dxa"/>
            <w:gridSpan w:val="6"/>
            <w:vAlign w:val="center"/>
          </w:tcPr>
          <w:p w14:paraId="057220E9">
            <w:pPr>
              <w:tabs>
                <w:tab w:val="left" w:pos="9795"/>
              </w:tabs>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vertAlign w:val="baseline"/>
                <w:lang w:val="en-US" w:eastAsia="zh-CN"/>
              </w:rPr>
              <w:t>ND表示未检出；</w:t>
            </w:r>
          </w:p>
          <w:p w14:paraId="5D1F2ECD">
            <w:pPr>
              <w:tabs>
                <w:tab w:val="left" w:pos="9795"/>
              </w:tabs>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2.带*的项目分包山东环澳检测有限公司，资质证书编号为：231512340534，有效期至2029年01月19日。</w:t>
            </w:r>
          </w:p>
        </w:tc>
      </w:tr>
    </w:tbl>
    <w:p w14:paraId="39D27915">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表4-2-8    厂界无组织二甲苯*检测结果</w:t>
      </w:r>
    </w:p>
    <w:tbl>
      <w:tblPr>
        <w:tblStyle w:val="11"/>
        <w:tblW w:w="11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683"/>
        <w:gridCol w:w="484"/>
        <w:gridCol w:w="1105"/>
        <w:gridCol w:w="1891"/>
        <w:gridCol w:w="1891"/>
        <w:gridCol w:w="1891"/>
        <w:gridCol w:w="1896"/>
      </w:tblGrid>
      <w:tr w14:paraId="5B16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blHeader/>
          <w:jc w:val="center"/>
        </w:trPr>
        <w:tc>
          <w:tcPr>
            <w:tcW w:w="1317" w:type="dxa"/>
            <w:vMerge w:val="restart"/>
            <w:vAlign w:val="center"/>
          </w:tcPr>
          <w:p w14:paraId="50DEEC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采样日期</w:t>
            </w:r>
          </w:p>
        </w:tc>
        <w:tc>
          <w:tcPr>
            <w:tcW w:w="683" w:type="dxa"/>
            <w:vMerge w:val="restart"/>
            <w:vAlign w:val="center"/>
          </w:tcPr>
          <w:p w14:paraId="044DA1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p>
          <w:p w14:paraId="1851D3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1589" w:type="dxa"/>
            <w:gridSpan w:val="2"/>
            <w:vMerge w:val="restart"/>
            <w:vAlign w:val="top"/>
          </w:tcPr>
          <w:p w14:paraId="090728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mc:AlternateContent>
                <mc:Choice Requires="wps">
                  <w:drawing>
                    <wp:anchor distT="0" distB="0" distL="114300" distR="114300" simplePos="0" relativeHeight="251672576" behindDoc="0" locked="0" layoutInCell="1" allowOverlap="1">
                      <wp:simplePos x="0" y="0"/>
                      <wp:positionH relativeFrom="column">
                        <wp:posOffset>-61595</wp:posOffset>
                      </wp:positionH>
                      <wp:positionV relativeFrom="paragraph">
                        <wp:posOffset>24765</wp:posOffset>
                      </wp:positionV>
                      <wp:extent cx="786765" cy="650240"/>
                      <wp:effectExtent l="3810" t="5080" r="9525" b="11430"/>
                      <wp:wrapNone/>
                      <wp:docPr id="20" name="直接连接符 20"/>
                      <wp:cNvGraphicFramePr/>
                      <a:graphic xmlns:a="http://schemas.openxmlformats.org/drawingml/2006/main">
                        <a:graphicData uri="http://schemas.microsoft.com/office/word/2010/wordprocessingShape">
                          <wps:wsp>
                            <wps:cNvCnPr/>
                            <wps:spPr>
                              <a:xfrm>
                                <a:off x="1878965" y="939165"/>
                                <a:ext cx="786765" cy="650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5pt;margin-top:1.95pt;height:51.2pt;width:61.95pt;z-index:251672576;mso-width-relative:page;mso-height-relative:page;" filled="f" stroked="t" coordsize="21600,21600" o:gfxdata="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oJzRXYAAAACAEAAA8AAAAAAAAAAQAgAAAAIgAAAGRycy9kb3ducmV2LnhtbFBLAQIU&#10;ABQAAAAIAIdO4kCzEr/v8wEAAMMDAAAOAAAAAAAAAAEAIAAAACcBAABkcnMvZTJvRG9jLnhtbFBL&#10;BQYAAAAABgAGAFkBAACMBQAAAAA=&#10;">
                      <v:fill on="f" focussize="0,0"/>
                      <v:stroke weight="1pt" color="#000000 [3200]" miterlimit="8" joinstyle="miter"/>
                      <v:imagedata o:title=""/>
                      <o:lock v:ext="edit" aspectratio="f"/>
                    </v:line>
                  </w:pict>
                </mc:Fallback>
              </mc:AlternateContent>
            </w:r>
            <w:r>
              <w:rPr>
                <w:rFonts w:hint="default" w:ascii="Times New Roman" w:hAnsi="Times New Roman" w:eastAsia="宋体" w:cs="Times New Roman"/>
                <w:i w:val="0"/>
                <w:iCs w:val="0"/>
                <w:color w:val="000000"/>
                <w:kern w:val="0"/>
                <w:sz w:val="21"/>
                <w:szCs w:val="21"/>
                <w:u w:val="none"/>
                <w:lang w:val="en-US" w:eastAsia="zh-CN" w:bidi="ar"/>
              </w:rPr>
              <w:t xml:space="preserve"> 监测点位</w:t>
            </w:r>
          </w:p>
          <w:p w14:paraId="003B18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p w14:paraId="19F752E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p>
          <w:p w14:paraId="5B6CA38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监测频次</w:t>
            </w:r>
          </w:p>
        </w:tc>
        <w:tc>
          <w:tcPr>
            <w:tcW w:w="7569" w:type="dxa"/>
            <w:gridSpan w:val="4"/>
            <w:vAlign w:val="center"/>
          </w:tcPr>
          <w:p w14:paraId="1AD75F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r>
      <w:tr w14:paraId="75A6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blHeader/>
          <w:jc w:val="center"/>
        </w:trPr>
        <w:tc>
          <w:tcPr>
            <w:tcW w:w="1317" w:type="dxa"/>
            <w:vMerge w:val="continue"/>
            <w:vAlign w:val="center"/>
          </w:tcPr>
          <w:p w14:paraId="029FAF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683" w:type="dxa"/>
            <w:vMerge w:val="continue"/>
            <w:vAlign w:val="center"/>
          </w:tcPr>
          <w:p w14:paraId="789FA4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589" w:type="dxa"/>
            <w:gridSpan w:val="2"/>
            <w:vMerge w:val="continue"/>
            <w:vAlign w:val="center"/>
          </w:tcPr>
          <w:p w14:paraId="3B4021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891" w:type="dxa"/>
            <w:vAlign w:val="center"/>
          </w:tcPr>
          <w:p w14:paraId="183361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1#上风向</w:t>
            </w:r>
          </w:p>
        </w:tc>
        <w:tc>
          <w:tcPr>
            <w:tcW w:w="1891" w:type="dxa"/>
            <w:vAlign w:val="center"/>
          </w:tcPr>
          <w:p w14:paraId="38A760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2#下风向</w:t>
            </w:r>
          </w:p>
        </w:tc>
        <w:tc>
          <w:tcPr>
            <w:tcW w:w="1891" w:type="dxa"/>
            <w:vAlign w:val="center"/>
          </w:tcPr>
          <w:p w14:paraId="21F3C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3#下风向</w:t>
            </w:r>
          </w:p>
        </w:tc>
        <w:tc>
          <w:tcPr>
            <w:tcW w:w="1896" w:type="dxa"/>
            <w:vAlign w:val="center"/>
          </w:tcPr>
          <w:p w14:paraId="74AF4C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4#下风向</w:t>
            </w:r>
          </w:p>
        </w:tc>
      </w:tr>
      <w:tr w14:paraId="08FA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317" w:type="dxa"/>
            <w:vMerge w:val="restart"/>
            <w:vAlign w:val="center"/>
          </w:tcPr>
          <w:p w14:paraId="1513A3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2024.06.11</w:t>
            </w:r>
          </w:p>
        </w:tc>
        <w:tc>
          <w:tcPr>
            <w:tcW w:w="683" w:type="dxa"/>
            <w:vMerge w:val="restart"/>
            <w:vAlign w:val="center"/>
          </w:tcPr>
          <w:p w14:paraId="19E690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kern w:val="2"/>
                <w:sz w:val="21"/>
                <w:szCs w:val="21"/>
                <w:vertAlign w:val="baseline"/>
                <w:lang w:val="en-US" w:eastAsia="zh-CN" w:bidi="ar-SA"/>
              </w:rPr>
              <w:t>二甲苯*</w:t>
            </w:r>
          </w:p>
        </w:tc>
        <w:tc>
          <w:tcPr>
            <w:tcW w:w="484" w:type="dxa"/>
            <w:vMerge w:val="restart"/>
            <w:vAlign w:val="center"/>
          </w:tcPr>
          <w:p w14:paraId="005BD6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05" w:type="dxa"/>
            <w:vAlign w:val="center"/>
          </w:tcPr>
          <w:p w14:paraId="647537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91" w:type="dxa"/>
            <w:vAlign w:val="center"/>
          </w:tcPr>
          <w:p w14:paraId="70AD5F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RT2024061316-01-111</w:t>
            </w:r>
          </w:p>
        </w:tc>
        <w:tc>
          <w:tcPr>
            <w:tcW w:w="1891" w:type="dxa"/>
            <w:vAlign w:val="center"/>
          </w:tcPr>
          <w:p w14:paraId="52D217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RT2024061316-01-112</w:t>
            </w:r>
          </w:p>
        </w:tc>
        <w:tc>
          <w:tcPr>
            <w:tcW w:w="1891" w:type="dxa"/>
            <w:vAlign w:val="center"/>
          </w:tcPr>
          <w:p w14:paraId="6ECE23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RT2024061316-01-113</w:t>
            </w:r>
          </w:p>
        </w:tc>
        <w:tc>
          <w:tcPr>
            <w:tcW w:w="1896" w:type="dxa"/>
            <w:vAlign w:val="center"/>
          </w:tcPr>
          <w:p w14:paraId="08235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cs="Times New Roman"/>
                <w:sz w:val="21"/>
                <w:szCs w:val="21"/>
                <w:lang w:val="en-US" w:eastAsia="zh-CN"/>
              </w:rPr>
              <w:t>RT2024061316-01-114</w:t>
            </w:r>
          </w:p>
        </w:tc>
      </w:tr>
      <w:tr w14:paraId="4C75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317" w:type="dxa"/>
            <w:vMerge w:val="continue"/>
            <w:vAlign w:val="center"/>
          </w:tcPr>
          <w:p w14:paraId="6F9CB5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683" w:type="dxa"/>
            <w:vMerge w:val="continue"/>
            <w:vAlign w:val="center"/>
          </w:tcPr>
          <w:p w14:paraId="6CA670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484" w:type="dxa"/>
            <w:vMerge w:val="continue"/>
            <w:vAlign w:val="center"/>
          </w:tcPr>
          <w:p w14:paraId="57DF1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105" w:type="dxa"/>
            <w:vAlign w:val="center"/>
          </w:tcPr>
          <w:p w14:paraId="16EEA0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91" w:type="dxa"/>
            <w:vAlign w:val="center"/>
          </w:tcPr>
          <w:p w14:paraId="22C65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lang w:val="en-US" w:eastAsia="zh-CN"/>
              </w:rPr>
              <w:t>46.2</w:t>
            </w:r>
          </w:p>
        </w:tc>
        <w:tc>
          <w:tcPr>
            <w:tcW w:w="1891" w:type="dxa"/>
            <w:vAlign w:val="center"/>
          </w:tcPr>
          <w:p w14:paraId="280E8F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lang w:val="en-US" w:eastAsia="zh-CN"/>
              </w:rPr>
              <w:t>73.1</w:t>
            </w:r>
          </w:p>
        </w:tc>
        <w:tc>
          <w:tcPr>
            <w:tcW w:w="1891" w:type="dxa"/>
            <w:vAlign w:val="center"/>
          </w:tcPr>
          <w:p w14:paraId="6164D8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lang w:val="en-US" w:eastAsia="zh-CN"/>
              </w:rPr>
              <w:t>70.5</w:t>
            </w:r>
          </w:p>
        </w:tc>
        <w:tc>
          <w:tcPr>
            <w:tcW w:w="1896" w:type="dxa"/>
            <w:vAlign w:val="center"/>
          </w:tcPr>
          <w:p w14:paraId="39A808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lang w:val="en-US" w:eastAsia="zh-CN"/>
              </w:rPr>
              <w:t>82.6</w:t>
            </w:r>
          </w:p>
        </w:tc>
      </w:tr>
      <w:tr w14:paraId="468B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317" w:type="dxa"/>
            <w:vMerge w:val="restart"/>
            <w:vAlign w:val="center"/>
          </w:tcPr>
          <w:p w14:paraId="3ABB77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2024.06.12</w:t>
            </w:r>
          </w:p>
        </w:tc>
        <w:tc>
          <w:tcPr>
            <w:tcW w:w="683" w:type="dxa"/>
            <w:vMerge w:val="restart"/>
            <w:vAlign w:val="center"/>
          </w:tcPr>
          <w:p w14:paraId="0A657B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kern w:val="2"/>
                <w:sz w:val="21"/>
                <w:szCs w:val="21"/>
                <w:vertAlign w:val="baseline"/>
                <w:lang w:val="en-US" w:eastAsia="zh-CN" w:bidi="ar-SA"/>
              </w:rPr>
              <w:t>二甲苯*</w:t>
            </w:r>
          </w:p>
        </w:tc>
        <w:tc>
          <w:tcPr>
            <w:tcW w:w="484" w:type="dxa"/>
            <w:vMerge w:val="restart"/>
            <w:vAlign w:val="center"/>
          </w:tcPr>
          <w:p w14:paraId="6DFEB7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05" w:type="dxa"/>
            <w:vAlign w:val="center"/>
          </w:tcPr>
          <w:p w14:paraId="156DD9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样品编号</w:t>
            </w:r>
          </w:p>
        </w:tc>
        <w:tc>
          <w:tcPr>
            <w:tcW w:w="1891" w:type="dxa"/>
            <w:vAlign w:val="center"/>
          </w:tcPr>
          <w:p w14:paraId="36C6A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5</w:t>
            </w:r>
          </w:p>
        </w:tc>
        <w:tc>
          <w:tcPr>
            <w:tcW w:w="1891" w:type="dxa"/>
            <w:vAlign w:val="center"/>
          </w:tcPr>
          <w:p w14:paraId="2FE6E0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6</w:t>
            </w:r>
          </w:p>
        </w:tc>
        <w:tc>
          <w:tcPr>
            <w:tcW w:w="1891" w:type="dxa"/>
            <w:vAlign w:val="center"/>
          </w:tcPr>
          <w:p w14:paraId="087765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7</w:t>
            </w:r>
          </w:p>
        </w:tc>
        <w:tc>
          <w:tcPr>
            <w:tcW w:w="1896" w:type="dxa"/>
            <w:vAlign w:val="center"/>
          </w:tcPr>
          <w:p w14:paraId="2C9800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highlight w:val="none"/>
                <w:lang w:val="en-US" w:eastAsia="zh-CN"/>
              </w:rPr>
              <w:t>RT2024061316-01-11</w:t>
            </w:r>
            <w:r>
              <w:rPr>
                <w:rFonts w:hint="eastAsia" w:ascii="Times New Roman" w:hAnsi="Times New Roman" w:cs="Times New Roman"/>
                <w:sz w:val="21"/>
                <w:szCs w:val="21"/>
                <w:highlight w:val="none"/>
                <w:lang w:val="en-US" w:eastAsia="zh-CN"/>
              </w:rPr>
              <w:t>8</w:t>
            </w:r>
          </w:p>
        </w:tc>
      </w:tr>
      <w:tr w14:paraId="5DAC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317" w:type="dxa"/>
            <w:vMerge w:val="continue"/>
            <w:vAlign w:val="center"/>
          </w:tcPr>
          <w:p w14:paraId="5E7B8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683" w:type="dxa"/>
            <w:vMerge w:val="continue"/>
            <w:vAlign w:val="center"/>
          </w:tcPr>
          <w:p w14:paraId="36D1D5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484" w:type="dxa"/>
            <w:vMerge w:val="continue"/>
            <w:vAlign w:val="center"/>
          </w:tcPr>
          <w:p w14:paraId="2685F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p>
        </w:tc>
        <w:tc>
          <w:tcPr>
            <w:tcW w:w="1105" w:type="dxa"/>
            <w:vAlign w:val="center"/>
          </w:tcPr>
          <w:p w14:paraId="47792E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w:t>
            </w:r>
          </w:p>
        </w:tc>
        <w:tc>
          <w:tcPr>
            <w:tcW w:w="1891" w:type="dxa"/>
            <w:vAlign w:val="center"/>
          </w:tcPr>
          <w:p w14:paraId="5E8EBA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highlight w:val="none"/>
                <w:lang w:val="en-US" w:eastAsia="zh-CN"/>
              </w:rPr>
              <w:t>81.7</w:t>
            </w:r>
          </w:p>
        </w:tc>
        <w:tc>
          <w:tcPr>
            <w:tcW w:w="1891" w:type="dxa"/>
            <w:vAlign w:val="center"/>
          </w:tcPr>
          <w:p w14:paraId="4F86A1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highlight w:val="none"/>
                <w:lang w:val="en-US" w:eastAsia="zh-CN"/>
              </w:rPr>
              <w:t>82.2</w:t>
            </w:r>
          </w:p>
        </w:tc>
        <w:tc>
          <w:tcPr>
            <w:tcW w:w="1891" w:type="dxa"/>
            <w:vAlign w:val="center"/>
          </w:tcPr>
          <w:p w14:paraId="3355A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highlight w:val="none"/>
                <w:lang w:val="en-US" w:eastAsia="zh-CN"/>
              </w:rPr>
              <w:t>79.6</w:t>
            </w:r>
          </w:p>
        </w:tc>
        <w:tc>
          <w:tcPr>
            <w:tcW w:w="1896" w:type="dxa"/>
            <w:vAlign w:val="center"/>
          </w:tcPr>
          <w:p w14:paraId="6F5D13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highlight w:val="none"/>
                <w:lang w:val="en-US" w:eastAsia="zh-CN"/>
              </w:rPr>
              <w:t>83.1</w:t>
            </w:r>
          </w:p>
        </w:tc>
      </w:tr>
      <w:tr w14:paraId="5FC4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2000" w:type="dxa"/>
            <w:gridSpan w:val="2"/>
            <w:vAlign w:val="center"/>
          </w:tcPr>
          <w:p w14:paraId="1E406A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备注</w:t>
            </w:r>
          </w:p>
        </w:tc>
        <w:tc>
          <w:tcPr>
            <w:tcW w:w="9158" w:type="dxa"/>
            <w:gridSpan w:val="6"/>
            <w:vAlign w:val="center"/>
          </w:tcPr>
          <w:p w14:paraId="3B23E682">
            <w:pPr>
              <w:tabs>
                <w:tab w:val="left" w:pos="9795"/>
              </w:tabs>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vertAlign w:val="baseline"/>
                <w:lang w:val="en-US" w:eastAsia="zh-CN"/>
              </w:rPr>
              <w:t>ND表示未检出；</w:t>
            </w:r>
          </w:p>
          <w:p w14:paraId="3380D1E2">
            <w:pPr>
              <w:tabs>
                <w:tab w:val="left" w:pos="9795"/>
              </w:tabs>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2.带*的项目分包山东环澳检测有限公司，资质证书编号为：231512340534，有效期至2029年01月19日。</w:t>
            </w:r>
          </w:p>
        </w:tc>
      </w:tr>
    </w:tbl>
    <w:p w14:paraId="3DF3FC86">
      <w:pPr>
        <w:numPr>
          <w:ilvl w:val="0"/>
          <w:numId w:val="0"/>
        </w:numPr>
        <w:spacing w:line="360" w:lineRule="auto"/>
        <w:ind w:firstLine="240" w:firstLineChars="10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表4-2-2 </w:t>
      </w:r>
      <w:r>
        <w:rPr>
          <w:rFonts w:hint="default" w:ascii="Times New Roman" w:hAnsi="Times New Roman" w:eastAsia="宋体" w:cs="Times New Roman"/>
          <w:sz w:val="24"/>
          <w:szCs w:val="24"/>
        </w:rPr>
        <w:t>无组织气象参数表</w:t>
      </w:r>
    </w:p>
    <w:tbl>
      <w:tblPr>
        <w:tblStyle w:val="11"/>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1821"/>
        <w:gridCol w:w="977"/>
        <w:gridCol w:w="1389"/>
        <w:gridCol w:w="1545"/>
        <w:gridCol w:w="1441"/>
        <w:gridCol w:w="1802"/>
      </w:tblGrid>
      <w:tr w14:paraId="6328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blHeader/>
          <w:jc w:val="center"/>
        </w:trPr>
        <w:tc>
          <w:tcPr>
            <w:tcW w:w="1941" w:type="dxa"/>
            <w:vAlign w:val="center"/>
          </w:tcPr>
          <w:p w14:paraId="526CE2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检测日期</w:t>
            </w:r>
          </w:p>
        </w:tc>
        <w:tc>
          <w:tcPr>
            <w:tcW w:w="1821" w:type="dxa"/>
            <w:vAlign w:val="center"/>
          </w:tcPr>
          <w:p w14:paraId="1F1690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采样时间</w:t>
            </w:r>
          </w:p>
        </w:tc>
        <w:tc>
          <w:tcPr>
            <w:tcW w:w="977" w:type="dxa"/>
            <w:vAlign w:val="center"/>
          </w:tcPr>
          <w:p w14:paraId="4BCB2A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风向</w:t>
            </w:r>
          </w:p>
        </w:tc>
        <w:tc>
          <w:tcPr>
            <w:tcW w:w="1389" w:type="dxa"/>
            <w:vAlign w:val="center"/>
          </w:tcPr>
          <w:p w14:paraId="77FA3A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风速</w:t>
            </w:r>
          </w:p>
          <w:p w14:paraId="2FE674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(m/s)</w:t>
            </w:r>
          </w:p>
        </w:tc>
        <w:tc>
          <w:tcPr>
            <w:tcW w:w="1545" w:type="dxa"/>
            <w:vAlign w:val="center"/>
          </w:tcPr>
          <w:p w14:paraId="53BA6A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气压</w:t>
            </w:r>
          </w:p>
          <w:p w14:paraId="4A7CC8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(kPa)</w:t>
            </w:r>
          </w:p>
        </w:tc>
        <w:tc>
          <w:tcPr>
            <w:tcW w:w="1441" w:type="dxa"/>
            <w:vAlign w:val="center"/>
          </w:tcPr>
          <w:p w14:paraId="7F2B17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气温</w:t>
            </w:r>
          </w:p>
          <w:p w14:paraId="177E2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02" w:type="dxa"/>
            <w:vAlign w:val="center"/>
          </w:tcPr>
          <w:p w14:paraId="63828A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总云/低云</w:t>
            </w:r>
          </w:p>
        </w:tc>
      </w:tr>
      <w:tr w14:paraId="2479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941" w:type="dxa"/>
            <w:vAlign w:val="center"/>
          </w:tcPr>
          <w:p w14:paraId="3330D9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2024.06.11</w:t>
            </w:r>
          </w:p>
        </w:tc>
        <w:tc>
          <w:tcPr>
            <w:tcW w:w="1821" w:type="dxa"/>
            <w:vAlign w:val="center"/>
          </w:tcPr>
          <w:p w14:paraId="767651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第一次</w:t>
            </w:r>
          </w:p>
        </w:tc>
        <w:tc>
          <w:tcPr>
            <w:tcW w:w="977" w:type="dxa"/>
            <w:vAlign w:val="center"/>
          </w:tcPr>
          <w:p w14:paraId="208ECD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S</w:t>
            </w:r>
          </w:p>
        </w:tc>
        <w:tc>
          <w:tcPr>
            <w:tcW w:w="1389" w:type="dxa"/>
            <w:vAlign w:val="center"/>
          </w:tcPr>
          <w:p w14:paraId="70820F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w:t>
            </w:r>
          </w:p>
        </w:tc>
        <w:tc>
          <w:tcPr>
            <w:tcW w:w="1545" w:type="dxa"/>
            <w:vAlign w:val="center"/>
          </w:tcPr>
          <w:p w14:paraId="490FD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100.6</w:t>
            </w:r>
          </w:p>
        </w:tc>
        <w:tc>
          <w:tcPr>
            <w:tcW w:w="1441" w:type="dxa"/>
            <w:vAlign w:val="center"/>
          </w:tcPr>
          <w:p w14:paraId="3D5BEA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w:t>
            </w:r>
          </w:p>
        </w:tc>
        <w:tc>
          <w:tcPr>
            <w:tcW w:w="1802" w:type="dxa"/>
            <w:vAlign w:val="center"/>
          </w:tcPr>
          <w:p w14:paraId="6BFB60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5/2</w:t>
            </w:r>
          </w:p>
        </w:tc>
      </w:tr>
      <w:tr w14:paraId="00A0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941" w:type="dxa"/>
            <w:vAlign w:val="center"/>
          </w:tcPr>
          <w:p w14:paraId="169A8E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2024.06.12</w:t>
            </w:r>
          </w:p>
        </w:tc>
        <w:tc>
          <w:tcPr>
            <w:tcW w:w="1821" w:type="dxa"/>
            <w:vAlign w:val="center"/>
          </w:tcPr>
          <w:p w14:paraId="64563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第一次</w:t>
            </w:r>
          </w:p>
        </w:tc>
        <w:tc>
          <w:tcPr>
            <w:tcW w:w="977" w:type="dxa"/>
            <w:vAlign w:val="center"/>
          </w:tcPr>
          <w:p w14:paraId="0C53B7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S</w:t>
            </w:r>
          </w:p>
        </w:tc>
        <w:tc>
          <w:tcPr>
            <w:tcW w:w="1389" w:type="dxa"/>
            <w:vAlign w:val="center"/>
          </w:tcPr>
          <w:p w14:paraId="70EE6B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w:t>
            </w:r>
          </w:p>
        </w:tc>
        <w:tc>
          <w:tcPr>
            <w:tcW w:w="1545" w:type="dxa"/>
            <w:vAlign w:val="center"/>
          </w:tcPr>
          <w:p w14:paraId="2CFB02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100.8</w:t>
            </w:r>
          </w:p>
        </w:tc>
        <w:tc>
          <w:tcPr>
            <w:tcW w:w="1441" w:type="dxa"/>
            <w:vAlign w:val="center"/>
          </w:tcPr>
          <w:p w14:paraId="559D2C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29</w:t>
            </w:r>
          </w:p>
        </w:tc>
        <w:tc>
          <w:tcPr>
            <w:tcW w:w="1802" w:type="dxa"/>
            <w:vAlign w:val="center"/>
          </w:tcPr>
          <w:p w14:paraId="503822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5/1</w:t>
            </w:r>
          </w:p>
        </w:tc>
      </w:tr>
    </w:tbl>
    <w:p w14:paraId="6568AAB3">
      <w:pPr>
        <w:pStyle w:val="15"/>
        <w:jc w:val="both"/>
        <w:rPr>
          <w:rFonts w:hint="default" w:ascii="Times New Roman" w:hAnsi="Times New Roman" w:eastAsia="宋体" w:cs="Times New Roman"/>
          <w:b w:val="0"/>
          <w:kern w:val="2"/>
          <w:sz w:val="24"/>
          <w:szCs w:val="24"/>
          <w:lang w:val="en-US" w:eastAsia="zh-CN" w:bidi="ar-SA"/>
        </w:rPr>
      </w:pPr>
    </w:p>
    <w:p w14:paraId="36EE57AD">
      <w:pPr>
        <w:pStyle w:val="15"/>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kern w:val="2"/>
          <w:sz w:val="24"/>
          <w:szCs w:val="24"/>
          <w:lang w:val="en-US" w:eastAsia="zh-CN" w:bidi="ar-SA"/>
        </w:rPr>
        <w:t>无组织废气监测点位图</w:t>
      </w:r>
      <w:r>
        <w:rPr>
          <w:rFonts w:hint="default" w:ascii="Times New Roman" w:hAnsi="Times New Roman" w:eastAsia="宋体" w:cs="Times New Roman"/>
          <w:b w:val="0"/>
          <w:bCs w:val="0"/>
          <w:sz w:val="21"/>
          <w:szCs w:val="21"/>
          <w:lang w:val="en-US" w:eastAsia="zh-CN"/>
        </w:rPr>
        <w:t xml:space="preserve"> </w:t>
      </w:r>
    </w:p>
    <w:p w14:paraId="1D479B9B">
      <w:pPr>
        <w:tabs>
          <w:tab w:val="left" w:pos="6672"/>
        </w:tabs>
        <w:ind w:firstLine="720" w:firstLineChars="300"/>
        <w:rPr>
          <w:rFonts w:hint="eastAsia" w:ascii="宋体" w:hAnsi="宋体" w:eastAsia="宋体" w:cs="宋体"/>
          <w:sz w:val="24"/>
          <w:szCs w:val="24"/>
          <w:lang w:val="en-US"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b w:val="0"/>
          <w:kern w:val="2"/>
          <w:sz w:val="24"/>
          <w:szCs w:val="24"/>
          <w:lang w:val="en-US" w:eastAsia="zh-CN" w:bidi="ar-SA"/>
        </w:rPr>
        <w:t xml:space="preserve">    </w:t>
      </w:r>
      <w:r>
        <w:rPr>
          <w:rFonts w:hint="eastAsia" w:ascii="Times New Roman" w:hAnsi="Times New Roman" w:eastAsia="宋体" w:cs="Times New Roman"/>
          <w:b w:val="0"/>
          <w:kern w:val="2"/>
          <w:sz w:val="24"/>
          <w:szCs w:val="24"/>
          <w:lang w:val="en-US" w:eastAsia="zh-CN" w:bidi="ar-SA"/>
        </w:rPr>
        <w:t xml:space="preserve">   </w:t>
      </w:r>
      <w:r>
        <w:rPr>
          <w:rFonts w:hint="eastAsia" w:ascii="宋体" w:hAnsi="宋体" w:eastAsia="宋体" w:cs="宋体"/>
          <w:b w:val="0"/>
          <w:kern w:val="2"/>
          <w:sz w:val="24"/>
          <w:szCs w:val="24"/>
          <w:lang w:val="en-US" w:eastAsia="zh-CN" w:bidi="ar-SA"/>
        </w:rPr>
        <w:t>2#○</w:t>
      </w:r>
      <w:r>
        <w:rPr>
          <w:rFonts w:hint="eastAsia" w:ascii="宋体" w:hAnsi="宋体" w:eastAsia="宋体" w:cs="宋体"/>
          <w:sz w:val="24"/>
          <w:szCs w:val="24"/>
          <w:lang w:val="en-US" w:eastAsia="zh-CN"/>
        </w:rPr>
        <w:t>3</w:t>
      </w:r>
      <w:r>
        <w:rPr>
          <w:rFonts w:hint="eastAsia" w:ascii="宋体" w:hAnsi="宋体" w:eastAsia="宋体" w:cs="宋体"/>
          <w:b w:val="0"/>
          <w:kern w:val="2"/>
          <w:sz w:val="24"/>
          <w:szCs w:val="24"/>
          <w:lang w:val="en-US" w:eastAsia="zh-CN" w:bidi="ar-SA"/>
        </w:rPr>
        <w:t>#○4#○</w:t>
      </w:r>
    </w:p>
    <w:p w14:paraId="27463D2C">
      <w:pPr>
        <w:tabs>
          <w:tab w:val="left" w:pos="6672"/>
        </w:tabs>
        <w:ind w:firstLine="840" w:firstLineChars="400"/>
        <w:rPr>
          <w:rFonts w:hint="eastAsia" w:ascii="宋体" w:hAnsi="宋体" w:eastAsia="宋体" w:cs="宋体"/>
          <w:b w:val="0"/>
          <w:kern w:val="2"/>
          <w:sz w:val="24"/>
          <w:szCs w:val="24"/>
          <w:lang w:val="en-US" w:eastAsia="zh-CN" w:bidi="ar-SA"/>
        </w:rPr>
      </w:pPr>
      <w:r>
        <w:rPr>
          <w:rFonts w:hint="eastAsia" w:ascii="宋体" w:hAnsi="宋体" w:eastAsia="宋体" w:cs="宋体"/>
          <w:sz w:val="21"/>
          <w:szCs w:val="21"/>
        </w:rPr>
        <mc:AlternateContent>
          <mc:Choice Requires="wps">
            <w:drawing>
              <wp:anchor distT="0" distB="0" distL="114300" distR="114300" simplePos="0" relativeHeight="251665408" behindDoc="0" locked="0" layoutInCell="1" allowOverlap="1">
                <wp:simplePos x="0" y="0"/>
                <wp:positionH relativeFrom="column">
                  <wp:posOffset>815975</wp:posOffset>
                </wp:positionH>
                <wp:positionV relativeFrom="paragraph">
                  <wp:posOffset>30480</wp:posOffset>
                </wp:positionV>
                <wp:extent cx="1315085" cy="866775"/>
                <wp:effectExtent l="6350" t="6350" r="12065" b="22225"/>
                <wp:wrapNone/>
                <wp:docPr id="2" name="矩形 2"/>
                <wp:cNvGraphicFramePr/>
                <a:graphic xmlns:a="http://schemas.openxmlformats.org/drawingml/2006/main">
                  <a:graphicData uri="http://schemas.microsoft.com/office/word/2010/wordprocessingShape">
                    <wps:wsp>
                      <wps:cNvSpPr/>
                      <wps:spPr>
                        <a:xfrm>
                          <a:off x="0" y="0"/>
                          <a:ext cx="1315085" cy="86677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ADC4C4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25pt;margin-top:2.4pt;height:68.25pt;width:103.55pt;z-index:251665408;v-text-anchor:middle;mso-width-relative:page;mso-height-relative:page;" fillcolor="#FFFFFF [3212]" filled="t" stroked="t" coordsize="21600,21600" o:gfxdata="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4+H561QAAAAkBAAAPAAAAAAAAAAEAIAAAACIAAABkcnMvZG93&#10;bnJldi54bWxQSwECFAAUAAAACACHTuJAK/7x7XUCAAD/BAAADgAAAAAAAAABACAAAAAkAQAAZHJz&#10;L2Uyb0RvYy54bWxQSwUGAAAAAAYABgBZAQAACwYAAAAA&#10;">
                <v:fill on="t" focussize="0,0"/>
                <v:stroke weight="1pt" color="#000000 [3213]" miterlimit="8" joinstyle="miter"/>
                <v:imagedata o:title=""/>
                <o:lock v:ext="edit" aspectratio="f"/>
                <v:textbox>
                  <w:txbxContent>
                    <w:p w14:paraId="0ADC4C4F">
                      <w:pPr>
                        <w:jc w:val="center"/>
                      </w:pPr>
                    </w:p>
                  </w:txbxContent>
                </v:textbox>
              </v:rect>
            </w:pict>
          </mc:Fallback>
        </mc:AlternateContent>
      </w:r>
      <w:r>
        <w:rPr>
          <w:rFonts w:hint="eastAsia" w:ascii="宋体" w:hAnsi="宋体" w:eastAsia="宋体" w:cs="宋体"/>
          <w:b w:val="0"/>
          <w:kern w:val="2"/>
          <w:sz w:val="24"/>
          <w:szCs w:val="24"/>
          <w:lang w:val="en-US" w:eastAsia="zh-CN" w:bidi="ar-SA"/>
        </w:rPr>
        <w:t xml:space="preserve"> </w:t>
      </w:r>
    </w:p>
    <w:p w14:paraId="729057A2">
      <w:pPr>
        <w:pStyle w:val="15"/>
        <w:tabs>
          <w:tab w:val="left" w:pos="6623"/>
        </w:tabs>
        <w:jc w:val="both"/>
        <w:rPr>
          <w:rFonts w:hint="eastAsia" w:ascii="宋体" w:hAnsi="宋体" w:eastAsia="宋体" w:cs="宋体"/>
          <w:b w:val="0"/>
          <w:bCs w:val="0"/>
          <w:sz w:val="21"/>
          <w:szCs w:val="21"/>
          <w:lang w:val="en-US" w:eastAsia="zh-CN"/>
        </w:rPr>
      </w:pPr>
      <w:r>
        <w:rPr>
          <w:rFonts w:hint="eastAsia" w:ascii="宋体" w:hAnsi="宋体" w:eastAsia="宋体" w:cs="宋体"/>
          <w:sz w:val="24"/>
        </w:rPr>
        <mc:AlternateContent>
          <mc:Choice Requires="wps">
            <w:drawing>
              <wp:anchor distT="0" distB="0" distL="114300" distR="114300" simplePos="0" relativeHeight="251664384" behindDoc="0" locked="0" layoutInCell="1" allowOverlap="1">
                <wp:simplePos x="0" y="0"/>
                <wp:positionH relativeFrom="column">
                  <wp:posOffset>4815840</wp:posOffset>
                </wp:positionH>
                <wp:positionV relativeFrom="paragraph">
                  <wp:posOffset>18415</wp:posOffset>
                </wp:positionV>
                <wp:extent cx="635" cy="640080"/>
                <wp:effectExtent l="136525" t="15875" r="148590" b="144145"/>
                <wp:wrapNone/>
                <wp:docPr id="10" name="直接箭头连接符 10"/>
                <wp:cNvGraphicFramePr/>
                <a:graphic xmlns:a="http://schemas.openxmlformats.org/drawingml/2006/main">
                  <a:graphicData uri="http://schemas.microsoft.com/office/word/2010/wordprocessingShape">
                    <wps:wsp>
                      <wps:cNvCnPr/>
                      <wps:spPr>
                        <a:xfrm flipH="1" flipV="1">
                          <a:off x="0" y="0"/>
                          <a:ext cx="635" cy="6400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 y;margin-left:379.2pt;margin-top:1.45pt;height:50.4pt;width:0.05pt;z-index:251664384;mso-width-relative:page;mso-height-relative:page;" filled="f" stroked="t" coordsize="21600,21600" o:gfxdata="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oi4lTZAAAACQEAAA8AAAAAAAAAAQAgAAAAIgAAAGRycy9kb3ducmV2LnhtbFBL&#10;AQIUABQAAAAIAIdO4kAaStqqZwIAAMAEAAAOAAAAAAAAAAEAIAAAACgBAABkcnMvZTJvRG9jLnht&#10;bFBLBQYAAAAABgAGAFkBAAABBgAAAAA=&#10;">
                <v:fill on="f" focussize="0,0"/>
                <v:stroke weight="1pt" color="#000000 [3200]" miterlimit="8" joinstyle="miter" endarrow="open"/>
                <v:imagedata o:title=""/>
                <o:lock v:ext="edit" aspectratio="f"/>
                <v:shadow on="t" color="#FFFFFF [3216]" opacity="39321f" offset="0pt,4pt" origin="0f,0f" matrix="65536f,0f,0f,65536f"/>
              </v:shape>
            </w:pict>
          </mc:Fallback>
        </mc:AlternateContent>
      </w:r>
      <w:r>
        <w:rPr>
          <w:rFonts w:hint="eastAsia" w:ascii="宋体" w:hAnsi="宋体" w:eastAsia="宋体" w:cs="宋体"/>
          <w:b w:val="0"/>
          <w:bCs w:val="0"/>
          <w:sz w:val="21"/>
          <w:szCs w:val="21"/>
          <w:lang w:val="en-US" w:eastAsia="zh-CN"/>
        </w:rPr>
        <w:t xml:space="preserve">                                 </w:t>
      </w:r>
      <w:r>
        <w:rPr>
          <w:rFonts w:hint="eastAsia" w:ascii="宋体" w:hAnsi="宋体" w:eastAsia="宋体" w:cs="宋体"/>
          <w:sz w:val="24"/>
          <w:szCs w:val="24"/>
          <w:lang w:val="en-US" w:eastAsia="zh-CN"/>
        </w:rPr>
        <w:t xml:space="preserve"> </w:t>
      </w:r>
    </w:p>
    <w:p w14:paraId="27D48B14">
      <w:pPr>
        <w:tabs>
          <w:tab w:val="left" w:pos="6609"/>
        </w:tabs>
        <w:rPr>
          <w:rFonts w:hint="eastAsia" w:ascii="宋体" w:hAnsi="宋体" w:eastAsia="宋体" w:cs="宋体"/>
          <w:b w:val="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b w:val="0"/>
          <w:kern w:val="2"/>
          <w:sz w:val="24"/>
          <w:szCs w:val="24"/>
          <w:lang w:val="en-US" w:eastAsia="zh-CN" w:bidi="ar-SA"/>
        </w:rPr>
        <w:t xml:space="preserve"> </w:t>
      </w:r>
    </w:p>
    <w:p w14:paraId="40F56940">
      <w:pPr>
        <w:tabs>
          <w:tab w:val="left" w:pos="6609"/>
        </w:tabs>
        <w:rPr>
          <w:rFonts w:hint="eastAsia" w:ascii="宋体" w:hAnsi="宋体" w:eastAsia="宋体" w:cs="宋体"/>
          <w:lang w:val="en-US" w:eastAsia="zh-CN"/>
        </w:rPr>
      </w:pPr>
      <w:r>
        <w:rPr>
          <w:rFonts w:hint="eastAsia" w:ascii="宋体" w:hAnsi="宋体" w:eastAsia="宋体" w:cs="宋体"/>
          <w:b w:val="0"/>
          <w:kern w:val="2"/>
          <w:sz w:val="24"/>
          <w:szCs w:val="24"/>
          <w:lang w:val="en-US" w:eastAsia="zh-CN" w:bidi="ar-SA"/>
        </w:rPr>
        <w:t xml:space="preserve"> </w:t>
      </w:r>
      <w:r>
        <w:rPr>
          <w:rFonts w:hint="eastAsia" w:ascii="宋体" w:hAnsi="宋体" w:eastAsia="宋体" w:cs="宋体"/>
          <w:sz w:val="24"/>
          <w:szCs w:val="24"/>
          <w:lang w:val="en-US" w:eastAsia="zh-CN"/>
        </w:rPr>
        <w:t xml:space="preserve">                                                           N              </w:t>
      </w:r>
      <w:r>
        <w:rPr>
          <w:rFonts w:hint="eastAsia" w:ascii="宋体" w:hAnsi="宋体" w:eastAsia="宋体" w:cs="宋体"/>
          <w:lang w:val="en-US" w:eastAsia="zh-CN"/>
        </w:rPr>
        <w:t xml:space="preserve">                                                                                </w:t>
      </w:r>
    </w:p>
    <w:p w14:paraId="6211B0E6">
      <w:pPr>
        <w:tabs>
          <w:tab w:val="left" w:pos="6672"/>
        </w:tabs>
        <w:ind w:firstLine="720" w:firstLineChars="300"/>
        <w:rPr>
          <w:rFonts w:hint="eastAsia" w:ascii="宋体" w:hAnsi="宋体" w:eastAsia="宋体" w:cs="宋体"/>
          <w:b w:val="0"/>
          <w:kern w:val="2"/>
          <w:sz w:val="24"/>
          <w:szCs w:val="24"/>
          <w:lang w:val="en-US" w:eastAsia="zh-CN" w:bidi="ar-SA"/>
        </w:rPr>
      </w:pPr>
      <w:r>
        <w:rPr>
          <w:rFonts w:hint="eastAsia" w:ascii="宋体" w:hAnsi="宋体" w:eastAsia="宋体" w:cs="宋体"/>
          <w:sz w:val="24"/>
        </w:rPr>
        <mc:AlternateContent>
          <mc:Choice Requires="wps">
            <w:drawing>
              <wp:anchor distT="0" distB="0" distL="114300" distR="114300" simplePos="0" relativeHeight="251674624" behindDoc="0" locked="0" layoutInCell="1" allowOverlap="1">
                <wp:simplePos x="0" y="0"/>
                <wp:positionH relativeFrom="column">
                  <wp:posOffset>1423035</wp:posOffset>
                </wp:positionH>
                <wp:positionV relativeFrom="paragraph">
                  <wp:posOffset>127000</wp:posOffset>
                </wp:positionV>
                <wp:extent cx="5715" cy="520065"/>
                <wp:effectExtent l="49530" t="0" r="59055" b="13335"/>
                <wp:wrapNone/>
                <wp:docPr id="12" name="直接箭头连接符 12"/>
                <wp:cNvGraphicFramePr/>
                <a:graphic xmlns:a="http://schemas.openxmlformats.org/drawingml/2006/main">
                  <a:graphicData uri="http://schemas.microsoft.com/office/word/2010/wordprocessingShape">
                    <wps:wsp>
                      <wps:cNvCnPr/>
                      <wps:spPr>
                        <a:xfrm flipH="1" flipV="1">
                          <a:off x="1900555" y="5451475"/>
                          <a:ext cx="5715" cy="52006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12.05pt;margin-top:10pt;height:40.95pt;width:0.45pt;z-index:251674624;mso-width-relative:page;mso-height-relative:page;" filled="f" stroked="t" coordsize="21600,21600" o:gfxdata="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SA7b9gAAAAK&#10;AQAADwAAAAAAAAABACAAAAAiAAAAZHJzL2Rvd25yZXYueG1sUEsBAhQAFAAAAAgAh07iQKeCBUYc&#10;AgAAAwQAAA4AAAAAAAAAAQAgAAAAJwEAAGRycy9lMm9Eb2MueG1sUEsFBgAAAAAGAAYAWQEAALUF&#10;AAAAAA==&#10;">
                <v:fill on="f" focussize="0,0"/>
                <v:stroke weight="1pt" color="#000000 [3213]" miterlimit="8" joinstyle="miter" endarrow="open"/>
                <v:imagedata o:title=""/>
                <o:lock v:ext="edit" aspectratio="f"/>
              </v:shape>
            </w:pict>
          </mc:Fallback>
        </mc:AlternateContent>
      </w:r>
    </w:p>
    <w:p w14:paraId="7E3C42EF">
      <w:pPr>
        <w:tabs>
          <w:tab w:val="left" w:pos="6672"/>
        </w:tabs>
        <w:ind w:firstLine="1200" w:firstLineChars="500"/>
        <w:rPr>
          <w:rFonts w:hint="eastAsia" w:ascii="宋体" w:hAnsi="宋体" w:eastAsia="宋体" w:cs="宋体"/>
          <w:b w:val="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b w:val="0"/>
          <w:kern w:val="2"/>
          <w:sz w:val="24"/>
          <w:szCs w:val="24"/>
          <w:lang w:val="en-US" w:eastAsia="zh-CN" w:bidi="ar-SA"/>
        </w:rPr>
        <w:t xml:space="preserve">   </w:t>
      </w:r>
      <w:r>
        <w:rPr>
          <w:rFonts w:hint="eastAsia" w:ascii="宋体" w:hAnsi="宋体" w:eastAsia="宋体" w:cs="宋体"/>
          <w:b w:val="0"/>
          <w:bCs/>
          <w:sz w:val="24"/>
          <w:szCs w:val="24"/>
          <w:lang w:val="en-US" w:eastAsia="zh-CN"/>
        </w:rPr>
        <w:t>○1</w:t>
      </w:r>
      <w:r>
        <w:rPr>
          <w:rFonts w:hint="eastAsia" w:ascii="宋体" w:hAnsi="宋体" w:eastAsia="宋体" w:cs="宋体"/>
          <w:b w:val="0"/>
          <w:kern w:val="2"/>
          <w:sz w:val="24"/>
          <w:szCs w:val="24"/>
          <w:lang w:val="en-US" w:eastAsia="zh-CN" w:bidi="ar-SA"/>
        </w:rPr>
        <w:t>#</w:t>
      </w:r>
      <w:r>
        <w:rPr>
          <w:rFonts w:hint="eastAsia" w:ascii="宋体" w:hAnsi="宋体" w:eastAsia="宋体" w:cs="宋体"/>
          <w:sz w:val="24"/>
          <w:szCs w:val="24"/>
          <w:lang w:val="en-US" w:eastAsia="zh-CN"/>
        </w:rPr>
        <w:t xml:space="preserve"> 风向</w:t>
      </w:r>
      <w:r>
        <w:rPr>
          <w:rFonts w:hint="eastAsia" w:ascii="宋体" w:hAnsi="宋体" w:eastAsia="宋体" w:cs="宋体"/>
          <w:b w:val="0"/>
          <w:kern w:val="2"/>
          <w:sz w:val="24"/>
          <w:szCs w:val="24"/>
          <w:lang w:val="en-US" w:eastAsia="zh-CN" w:bidi="ar-SA"/>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b w:val="0"/>
          <w:kern w:val="2"/>
          <w:sz w:val="24"/>
          <w:szCs w:val="24"/>
          <w:lang w:val="en-US" w:eastAsia="zh-CN" w:bidi="ar-SA"/>
        </w:rPr>
        <w:t xml:space="preserve">                       </w:t>
      </w:r>
      <w:r>
        <w:rPr>
          <w:rFonts w:hint="eastAsia" w:ascii="宋体" w:hAnsi="宋体" w:eastAsia="宋体" w:cs="宋体"/>
          <w:b w:val="0"/>
          <w:bCs/>
          <w:sz w:val="24"/>
          <w:szCs w:val="24"/>
          <w:lang w:val="en-US" w:eastAsia="zh-CN"/>
        </w:rPr>
        <w:t xml:space="preserve">○为检测点位 </w:t>
      </w:r>
      <w:r>
        <w:rPr>
          <w:rFonts w:hint="eastAsia" w:ascii="宋体" w:hAnsi="宋体" w:eastAsia="宋体" w:cs="宋体"/>
          <w:b w:val="0"/>
          <w:kern w:val="2"/>
          <w:sz w:val="24"/>
          <w:szCs w:val="24"/>
          <w:lang w:val="en-US" w:eastAsia="zh-CN" w:bidi="ar-SA"/>
        </w:rPr>
        <w:t xml:space="preserve">                                 </w:t>
      </w:r>
    </w:p>
    <w:p w14:paraId="5CC76B27">
      <w:pPr>
        <w:tabs>
          <w:tab w:val="left" w:pos="6672"/>
        </w:tabs>
        <w:ind w:firstLine="960" w:firstLineChars="400"/>
        <w:rPr>
          <w:rFonts w:hint="eastAsia" w:ascii="宋体" w:hAnsi="宋体" w:eastAsia="宋体" w:cs="宋体"/>
          <w:b w:val="0"/>
          <w:bCs/>
          <w:sz w:val="24"/>
          <w:szCs w:val="24"/>
          <w:lang w:val="en-US" w:eastAsia="zh-CN"/>
        </w:rPr>
      </w:pPr>
      <w:r>
        <w:rPr>
          <w:rFonts w:hint="eastAsia" w:ascii="宋体" w:hAnsi="宋体" w:eastAsia="宋体" w:cs="宋体"/>
          <w:b w:val="0"/>
          <w:kern w:val="2"/>
          <w:sz w:val="24"/>
          <w:szCs w:val="24"/>
          <w:lang w:val="en-US" w:eastAsia="zh-CN" w:bidi="ar-SA"/>
        </w:rPr>
        <w:t xml:space="preserve">   </w:t>
      </w:r>
    </w:p>
    <w:p w14:paraId="03EE7E31">
      <w:pPr>
        <w:numPr>
          <w:ilvl w:val="0"/>
          <w:numId w:val="0"/>
        </w:numPr>
        <w:spacing w:line="360" w:lineRule="auto"/>
        <w:jc w:val="left"/>
        <w:rPr>
          <w:rFonts w:hint="default" w:ascii="Times New Roman" w:hAnsi="Times New Roman" w:eastAsia="宋体" w:cs="Times New Roman"/>
          <w:b/>
          <w:bCs w:val="0"/>
          <w:kern w:val="44"/>
          <w:sz w:val="36"/>
          <w:szCs w:val="22"/>
          <w:highlight w:val="none"/>
          <w:lang w:val="en-US" w:eastAsia="zh-CN" w:bidi="ar-SA"/>
        </w:rPr>
      </w:pPr>
      <w:r>
        <w:rPr>
          <w:rFonts w:hint="default" w:ascii="Times New Roman" w:hAnsi="Times New Roman" w:eastAsia="宋体" w:cs="Times New Roman"/>
          <w:b/>
          <w:bCs w:val="0"/>
          <w:kern w:val="44"/>
          <w:sz w:val="36"/>
          <w:szCs w:val="22"/>
          <w:highlight w:val="none"/>
          <w:lang w:val="en-US" w:eastAsia="zh-CN" w:bidi="ar-SA"/>
        </w:rPr>
        <w:t>4.3废水检测结果</w:t>
      </w:r>
    </w:p>
    <w:p w14:paraId="432AA98B">
      <w:pPr>
        <w:numPr>
          <w:ilvl w:val="0"/>
          <w:numId w:val="0"/>
        </w:num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表1  废水检测结果表</w:t>
      </w:r>
    </w:p>
    <w:tbl>
      <w:tblPr>
        <w:tblStyle w:val="12"/>
        <w:tblW w:w="10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885"/>
        <w:gridCol w:w="1533"/>
        <w:gridCol w:w="1827"/>
        <w:gridCol w:w="1633"/>
        <w:gridCol w:w="1633"/>
        <w:gridCol w:w="1635"/>
      </w:tblGrid>
      <w:tr w14:paraId="259E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11" w:type="dxa"/>
            <w:vMerge w:val="restart"/>
            <w:vAlign w:val="center"/>
          </w:tcPr>
          <w:p w14:paraId="26CDBF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采样日期</w:t>
            </w:r>
          </w:p>
        </w:tc>
        <w:tc>
          <w:tcPr>
            <w:tcW w:w="885" w:type="dxa"/>
            <w:vMerge w:val="restart"/>
            <w:vAlign w:val="center"/>
          </w:tcPr>
          <w:p w14:paraId="0AA448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w:t>
            </w:r>
          </w:p>
        </w:tc>
        <w:tc>
          <w:tcPr>
            <w:tcW w:w="1533" w:type="dxa"/>
            <w:vMerge w:val="restart"/>
            <w:vAlign w:val="center"/>
          </w:tcPr>
          <w:p w14:paraId="747AA9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1827" w:type="dxa"/>
            <w:vMerge w:val="restart"/>
            <w:vAlign w:val="center"/>
          </w:tcPr>
          <w:p w14:paraId="3D14DB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74295</wp:posOffset>
                      </wp:positionV>
                      <wp:extent cx="1038860" cy="562610"/>
                      <wp:effectExtent l="3175" t="5715" r="5715" b="22225"/>
                      <wp:wrapNone/>
                      <wp:docPr id="38" name="直接连接符 38"/>
                      <wp:cNvGraphicFramePr/>
                      <a:graphic xmlns:a="http://schemas.openxmlformats.org/drawingml/2006/main">
                        <a:graphicData uri="http://schemas.microsoft.com/office/word/2010/wordprocessingShape">
                          <wps:wsp>
                            <wps:cNvCnPr/>
                            <wps:spPr>
                              <a:xfrm>
                                <a:off x="2793365" y="1776095"/>
                                <a:ext cx="1038860" cy="56261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75pt;margin-top:5.85pt;height:44.3pt;width:81.8pt;z-index:251673600;mso-width-relative:page;mso-height-relative:page;" filled="f" stroked="t" coordsize="21600,21600" o:gfxdata="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auN71wAAAAgBAAAPAAAAAAAAAAEAIAAAACIAAABkcnMvZG93bnJldi54bWxQ&#10;SwECFAAUAAAACACHTuJAVe5EyvgBAADFAwAADgAAAAAAAAABACAAAAAmAQAAZHJzL2Uyb0RvYy54&#10;bWxQSwUGAAAAAAYABgBZAQAAkAUAAAAA&#10;">
                      <v:fill on="f" focussize="0,0"/>
                      <v:stroke weight="1pt" color="#000000 [3213]" miterlimit="8" joinstyle="miter"/>
                      <v:imagedata o:title=""/>
                      <o:lock v:ext="edit" aspectratio="f"/>
                    </v:line>
                  </w:pict>
                </mc:Fallback>
              </mc:AlternateContent>
            </w:r>
            <w:r>
              <w:rPr>
                <w:rFonts w:hint="default" w:ascii="Times New Roman" w:hAnsi="Times New Roman" w:eastAsia="宋体" w:cs="Times New Roman"/>
                <w:color w:val="auto"/>
                <w:sz w:val="21"/>
                <w:szCs w:val="21"/>
                <w:highlight w:val="none"/>
                <w:lang w:val="en-US" w:eastAsia="zh-CN"/>
              </w:rPr>
              <w:t xml:space="preserve">   检测次数</w:t>
            </w:r>
          </w:p>
          <w:p w14:paraId="17657D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p w14:paraId="09BB48C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color w:val="auto"/>
                <w:sz w:val="21"/>
                <w:szCs w:val="21"/>
                <w:highlight w:val="none"/>
                <w:lang w:val="en-US" w:eastAsia="zh-CN"/>
              </w:rPr>
            </w:pPr>
          </w:p>
          <w:p w14:paraId="73A5D79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样品编码</w:t>
            </w:r>
          </w:p>
        </w:tc>
        <w:tc>
          <w:tcPr>
            <w:tcW w:w="4901" w:type="dxa"/>
            <w:gridSpan w:val="3"/>
            <w:vAlign w:val="center"/>
          </w:tcPr>
          <w:p w14:paraId="11DD58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检测结果（mg/L）</w:t>
            </w:r>
          </w:p>
        </w:tc>
      </w:tr>
      <w:tr w14:paraId="60FE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1" w:type="dxa"/>
            <w:vMerge w:val="continue"/>
            <w:vAlign w:val="center"/>
          </w:tcPr>
          <w:p w14:paraId="48B2AA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885" w:type="dxa"/>
            <w:vMerge w:val="continue"/>
            <w:vAlign w:val="center"/>
          </w:tcPr>
          <w:p w14:paraId="6C42C9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533" w:type="dxa"/>
            <w:vMerge w:val="continue"/>
            <w:vAlign w:val="center"/>
          </w:tcPr>
          <w:p w14:paraId="292BE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827" w:type="dxa"/>
            <w:vMerge w:val="continue"/>
            <w:vAlign w:val="center"/>
          </w:tcPr>
          <w:p w14:paraId="188BC7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33" w:type="dxa"/>
            <w:vAlign w:val="center"/>
          </w:tcPr>
          <w:p w14:paraId="5C0E5D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633" w:type="dxa"/>
            <w:vAlign w:val="center"/>
          </w:tcPr>
          <w:p w14:paraId="6C9ED7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35" w:type="dxa"/>
            <w:vAlign w:val="center"/>
          </w:tcPr>
          <w:p w14:paraId="290E55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r w14:paraId="3A3B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1" w:type="dxa"/>
            <w:vMerge w:val="restart"/>
            <w:vAlign w:val="center"/>
          </w:tcPr>
          <w:p w14:paraId="37E121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w:t>
            </w:r>
          </w:p>
          <w:p w14:paraId="41E39B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06.11</w:t>
            </w:r>
          </w:p>
        </w:tc>
        <w:tc>
          <w:tcPr>
            <w:tcW w:w="885" w:type="dxa"/>
            <w:vMerge w:val="restart"/>
            <w:vAlign w:val="center"/>
          </w:tcPr>
          <w:p w14:paraId="7417EA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污水总排口</w:t>
            </w:r>
          </w:p>
          <w:p w14:paraId="4BCD431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color w:val="auto"/>
                <w:sz w:val="21"/>
                <w:szCs w:val="21"/>
                <w:highlight w:val="none"/>
                <w:lang w:val="en-US" w:eastAsia="zh-CN"/>
              </w:rPr>
            </w:pPr>
          </w:p>
        </w:tc>
        <w:tc>
          <w:tcPr>
            <w:tcW w:w="1533" w:type="dxa"/>
            <w:vAlign w:val="center"/>
          </w:tcPr>
          <w:p w14:paraId="0A971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化学需氧量（mg/L）</w:t>
            </w:r>
          </w:p>
        </w:tc>
        <w:tc>
          <w:tcPr>
            <w:tcW w:w="1827" w:type="dxa"/>
            <w:vAlign w:val="center"/>
          </w:tcPr>
          <w:p w14:paraId="6A9C5B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JC-S240611001/005/009</w:t>
            </w:r>
          </w:p>
        </w:tc>
        <w:tc>
          <w:tcPr>
            <w:tcW w:w="1633" w:type="dxa"/>
            <w:vAlign w:val="center"/>
          </w:tcPr>
          <w:p w14:paraId="30FEA7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1633" w:type="dxa"/>
            <w:vAlign w:val="center"/>
          </w:tcPr>
          <w:p w14:paraId="1C4CE8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1635" w:type="dxa"/>
            <w:vAlign w:val="center"/>
          </w:tcPr>
          <w:p w14:paraId="4D573C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r>
      <w:tr w14:paraId="1005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1" w:type="dxa"/>
            <w:vMerge w:val="continue"/>
            <w:vAlign w:val="center"/>
          </w:tcPr>
          <w:p w14:paraId="4E4A07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885" w:type="dxa"/>
            <w:vMerge w:val="continue"/>
            <w:vAlign w:val="center"/>
          </w:tcPr>
          <w:p w14:paraId="6B61AF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533" w:type="dxa"/>
            <w:vAlign w:val="center"/>
          </w:tcPr>
          <w:p w14:paraId="00B1D1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石油类（mg/L）</w:t>
            </w:r>
          </w:p>
        </w:tc>
        <w:tc>
          <w:tcPr>
            <w:tcW w:w="1827" w:type="dxa"/>
            <w:vAlign w:val="center"/>
          </w:tcPr>
          <w:p w14:paraId="17D753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JC-S240611002/006/010</w:t>
            </w:r>
          </w:p>
        </w:tc>
        <w:tc>
          <w:tcPr>
            <w:tcW w:w="1633" w:type="dxa"/>
            <w:vAlign w:val="center"/>
          </w:tcPr>
          <w:p w14:paraId="058A8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0.83</w:t>
            </w:r>
          </w:p>
        </w:tc>
        <w:tc>
          <w:tcPr>
            <w:tcW w:w="1633" w:type="dxa"/>
            <w:vAlign w:val="center"/>
          </w:tcPr>
          <w:p w14:paraId="06299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0.75</w:t>
            </w:r>
          </w:p>
        </w:tc>
        <w:tc>
          <w:tcPr>
            <w:tcW w:w="1635" w:type="dxa"/>
            <w:vAlign w:val="center"/>
          </w:tcPr>
          <w:p w14:paraId="5457F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0.74</w:t>
            </w:r>
          </w:p>
        </w:tc>
      </w:tr>
      <w:tr w14:paraId="0918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1" w:type="dxa"/>
            <w:vMerge w:val="continue"/>
            <w:vAlign w:val="center"/>
          </w:tcPr>
          <w:p w14:paraId="6AF592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885" w:type="dxa"/>
            <w:vMerge w:val="continue"/>
            <w:vAlign w:val="center"/>
          </w:tcPr>
          <w:p w14:paraId="5463E6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533" w:type="dxa"/>
            <w:vAlign w:val="center"/>
          </w:tcPr>
          <w:p w14:paraId="288A32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总磷（mg/L）</w:t>
            </w:r>
          </w:p>
        </w:tc>
        <w:tc>
          <w:tcPr>
            <w:tcW w:w="1827" w:type="dxa"/>
            <w:vAlign w:val="center"/>
          </w:tcPr>
          <w:p w14:paraId="1C4996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JC-S240611001/005/009</w:t>
            </w:r>
          </w:p>
        </w:tc>
        <w:tc>
          <w:tcPr>
            <w:tcW w:w="1633" w:type="dxa"/>
            <w:vAlign w:val="center"/>
          </w:tcPr>
          <w:p w14:paraId="40597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0.17</w:t>
            </w:r>
          </w:p>
        </w:tc>
        <w:tc>
          <w:tcPr>
            <w:tcW w:w="1633" w:type="dxa"/>
            <w:vAlign w:val="center"/>
          </w:tcPr>
          <w:p w14:paraId="09E533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w:t>
            </w:r>
          </w:p>
        </w:tc>
        <w:tc>
          <w:tcPr>
            <w:tcW w:w="1635" w:type="dxa"/>
            <w:vAlign w:val="center"/>
          </w:tcPr>
          <w:p w14:paraId="7FB8CB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0.19</w:t>
            </w:r>
          </w:p>
        </w:tc>
      </w:tr>
      <w:tr w14:paraId="785D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1" w:type="dxa"/>
            <w:vMerge w:val="continue"/>
            <w:vAlign w:val="center"/>
          </w:tcPr>
          <w:p w14:paraId="74F63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885" w:type="dxa"/>
            <w:vMerge w:val="continue"/>
            <w:vAlign w:val="center"/>
          </w:tcPr>
          <w:p w14:paraId="700F5C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533" w:type="dxa"/>
            <w:vAlign w:val="center"/>
          </w:tcPr>
          <w:p w14:paraId="558083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1827" w:type="dxa"/>
            <w:vAlign w:val="center"/>
          </w:tcPr>
          <w:p w14:paraId="16326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JC-S240611001/005/009</w:t>
            </w:r>
          </w:p>
        </w:tc>
        <w:tc>
          <w:tcPr>
            <w:tcW w:w="1633" w:type="dxa"/>
            <w:vAlign w:val="center"/>
          </w:tcPr>
          <w:p w14:paraId="2200AA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3.36</w:t>
            </w:r>
          </w:p>
        </w:tc>
        <w:tc>
          <w:tcPr>
            <w:tcW w:w="1633" w:type="dxa"/>
            <w:vAlign w:val="center"/>
          </w:tcPr>
          <w:p w14:paraId="11214C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2.92</w:t>
            </w:r>
          </w:p>
        </w:tc>
        <w:tc>
          <w:tcPr>
            <w:tcW w:w="1635" w:type="dxa"/>
            <w:vAlign w:val="center"/>
          </w:tcPr>
          <w:p w14:paraId="1F6F76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2.76</w:t>
            </w:r>
          </w:p>
        </w:tc>
      </w:tr>
      <w:tr w14:paraId="0A5B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1" w:type="dxa"/>
            <w:vMerge w:val="continue"/>
            <w:vAlign w:val="center"/>
          </w:tcPr>
          <w:p w14:paraId="5242EA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885" w:type="dxa"/>
            <w:vMerge w:val="continue"/>
            <w:vAlign w:val="center"/>
          </w:tcPr>
          <w:p w14:paraId="35A6E9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533" w:type="dxa"/>
            <w:vAlign w:val="center"/>
          </w:tcPr>
          <w:p w14:paraId="2265C7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五日生化需氧量（mg/L）</w:t>
            </w:r>
          </w:p>
        </w:tc>
        <w:tc>
          <w:tcPr>
            <w:tcW w:w="1827" w:type="dxa"/>
            <w:vAlign w:val="center"/>
          </w:tcPr>
          <w:p w14:paraId="5E867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JC-S240611003/007/011</w:t>
            </w:r>
          </w:p>
        </w:tc>
        <w:tc>
          <w:tcPr>
            <w:tcW w:w="1633" w:type="dxa"/>
            <w:vAlign w:val="center"/>
          </w:tcPr>
          <w:p w14:paraId="6EA063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6.9</w:t>
            </w:r>
          </w:p>
        </w:tc>
        <w:tc>
          <w:tcPr>
            <w:tcW w:w="1633" w:type="dxa"/>
            <w:vAlign w:val="center"/>
          </w:tcPr>
          <w:p w14:paraId="58B1D0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7.7</w:t>
            </w:r>
          </w:p>
        </w:tc>
        <w:tc>
          <w:tcPr>
            <w:tcW w:w="1635" w:type="dxa"/>
            <w:vAlign w:val="center"/>
          </w:tcPr>
          <w:p w14:paraId="7A0FD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8.3</w:t>
            </w:r>
          </w:p>
        </w:tc>
      </w:tr>
      <w:tr w14:paraId="2DB3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1" w:type="dxa"/>
            <w:vMerge w:val="continue"/>
            <w:vAlign w:val="center"/>
          </w:tcPr>
          <w:p w14:paraId="2F755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885" w:type="dxa"/>
            <w:vMerge w:val="continue"/>
            <w:vAlign w:val="center"/>
          </w:tcPr>
          <w:p w14:paraId="39945C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533" w:type="dxa"/>
            <w:vAlign w:val="center"/>
          </w:tcPr>
          <w:p w14:paraId="2B9340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悬浮物（mg/L）</w:t>
            </w:r>
          </w:p>
        </w:tc>
        <w:tc>
          <w:tcPr>
            <w:tcW w:w="1827" w:type="dxa"/>
            <w:vAlign w:val="center"/>
          </w:tcPr>
          <w:p w14:paraId="1B18A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JC-S240611004/008/012</w:t>
            </w:r>
          </w:p>
        </w:tc>
        <w:tc>
          <w:tcPr>
            <w:tcW w:w="1633" w:type="dxa"/>
            <w:vAlign w:val="center"/>
          </w:tcPr>
          <w:p w14:paraId="28EEB0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w:t>
            </w:r>
          </w:p>
        </w:tc>
        <w:tc>
          <w:tcPr>
            <w:tcW w:w="1633" w:type="dxa"/>
            <w:vAlign w:val="center"/>
          </w:tcPr>
          <w:p w14:paraId="0E965C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1635" w:type="dxa"/>
            <w:vAlign w:val="center"/>
          </w:tcPr>
          <w:p w14:paraId="191DE4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r>
      <w:tr w14:paraId="5120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1" w:type="dxa"/>
            <w:vMerge w:val="continue"/>
            <w:vAlign w:val="center"/>
          </w:tcPr>
          <w:p w14:paraId="42EFB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885" w:type="dxa"/>
            <w:vMerge w:val="continue"/>
            <w:vAlign w:val="center"/>
          </w:tcPr>
          <w:p w14:paraId="0F695D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533" w:type="dxa"/>
            <w:vAlign w:val="center"/>
          </w:tcPr>
          <w:p w14:paraId="253B38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全盐量</w:t>
            </w:r>
            <w:r>
              <w:rPr>
                <w:rFonts w:hint="default" w:ascii="Times New Roman" w:hAnsi="Times New Roman" w:eastAsia="宋体" w:cs="Times New Roman"/>
                <w:color w:val="auto"/>
                <w:sz w:val="21"/>
                <w:szCs w:val="21"/>
                <w:highlight w:val="none"/>
                <w:lang w:val="en-US" w:eastAsia="zh-CN"/>
              </w:rPr>
              <w:t>（mg/L）</w:t>
            </w:r>
          </w:p>
        </w:tc>
        <w:tc>
          <w:tcPr>
            <w:tcW w:w="1827" w:type="dxa"/>
            <w:vAlign w:val="center"/>
          </w:tcPr>
          <w:p w14:paraId="78CD25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JC-S240611004/008/012</w:t>
            </w:r>
          </w:p>
        </w:tc>
        <w:tc>
          <w:tcPr>
            <w:tcW w:w="1633" w:type="dxa"/>
            <w:vAlign w:val="center"/>
          </w:tcPr>
          <w:p w14:paraId="35252B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126</w:t>
            </w:r>
          </w:p>
        </w:tc>
        <w:tc>
          <w:tcPr>
            <w:tcW w:w="1633" w:type="dxa"/>
            <w:vAlign w:val="center"/>
          </w:tcPr>
          <w:p w14:paraId="096BE7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138</w:t>
            </w:r>
          </w:p>
        </w:tc>
        <w:tc>
          <w:tcPr>
            <w:tcW w:w="1635" w:type="dxa"/>
            <w:vAlign w:val="center"/>
          </w:tcPr>
          <w:p w14:paraId="15D890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146</w:t>
            </w:r>
          </w:p>
        </w:tc>
      </w:tr>
      <w:tr w14:paraId="3F02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1" w:type="dxa"/>
            <w:vMerge w:val="continue"/>
            <w:vAlign w:val="center"/>
          </w:tcPr>
          <w:p w14:paraId="558CCE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885" w:type="dxa"/>
            <w:vMerge w:val="continue"/>
            <w:vAlign w:val="center"/>
          </w:tcPr>
          <w:p w14:paraId="6F3598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533" w:type="dxa"/>
            <w:vAlign w:val="center"/>
          </w:tcPr>
          <w:p w14:paraId="217140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pH(无量纲)</w:t>
            </w:r>
          </w:p>
        </w:tc>
        <w:tc>
          <w:tcPr>
            <w:tcW w:w="1827" w:type="dxa"/>
            <w:vAlign w:val="center"/>
          </w:tcPr>
          <w:p w14:paraId="5EAD13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33" w:type="dxa"/>
            <w:vAlign w:val="center"/>
          </w:tcPr>
          <w:p w14:paraId="3FEF09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7.6</w:t>
            </w:r>
          </w:p>
        </w:tc>
        <w:tc>
          <w:tcPr>
            <w:tcW w:w="1633" w:type="dxa"/>
            <w:vAlign w:val="center"/>
          </w:tcPr>
          <w:p w14:paraId="135906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w:t>
            </w:r>
          </w:p>
        </w:tc>
        <w:tc>
          <w:tcPr>
            <w:tcW w:w="1635" w:type="dxa"/>
            <w:vAlign w:val="center"/>
          </w:tcPr>
          <w:p w14:paraId="331EE8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7.7</w:t>
            </w:r>
          </w:p>
        </w:tc>
      </w:tr>
    </w:tbl>
    <w:p w14:paraId="202E7EC4">
      <w:pPr>
        <w:jc w:val="both"/>
        <w:rPr>
          <w:rFonts w:hint="default" w:ascii="Times New Roman" w:hAnsi="Times New Roman" w:eastAsia="宋体" w:cs="Times New Roman"/>
          <w:sz w:val="24"/>
          <w:szCs w:val="24"/>
          <w:lang w:val="en-US" w:eastAsia="zh-CN"/>
        </w:rPr>
      </w:pPr>
    </w:p>
    <w:p w14:paraId="3935BD31">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p>
    <w:p w14:paraId="48F2D68C">
      <w:pPr>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编制:_________    审核:___________  </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rPr>
        <w:t xml:space="preserve">批准:__________ </w:t>
      </w:r>
    </w:p>
    <w:p w14:paraId="11D5B27E">
      <w:pPr>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8"/>
          <w:szCs w:val="28"/>
        </w:rPr>
        <w:t xml:space="preserve">日期:_________    日期:___________    日期:__________ </w:t>
      </w:r>
    </w:p>
    <w:p w14:paraId="1E4696CD">
      <w:pPr>
        <w:ind w:left="5228" w:leftChars="2261" w:hanging="480" w:hanging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临沂清怡环境科技有限公司</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加盖检验检测专用章</w:t>
      </w:r>
      <w:r>
        <w:rPr>
          <w:rFonts w:hint="default" w:ascii="Times New Roman" w:hAnsi="Times New Roman" w:eastAsia="宋体" w:cs="Times New Roman"/>
          <w:sz w:val="24"/>
          <w:szCs w:val="24"/>
          <w:lang w:eastAsia="zh-CN"/>
        </w:rPr>
        <w:t>）</w:t>
      </w:r>
    </w:p>
    <w:p w14:paraId="65DFCFE0">
      <w:pPr>
        <w:ind w:left="5228" w:leftChars="2261" w:hanging="480" w:hangingChars="200"/>
        <w:rPr>
          <w:rFonts w:hint="default" w:ascii="Times New Roman" w:hAnsi="Times New Roman" w:eastAsia="宋体" w:cs="Times New Roman"/>
          <w:sz w:val="24"/>
          <w:szCs w:val="24"/>
          <w:lang w:eastAsia="zh-CN"/>
        </w:rPr>
      </w:pPr>
    </w:p>
    <w:p w14:paraId="4875A076">
      <w:pPr>
        <w:ind w:left="5228" w:leftChars="2261" w:hanging="480" w:hangingChars="200"/>
        <w:rPr>
          <w:rFonts w:hint="default" w:ascii="Times New Roman" w:hAnsi="Times New Roman" w:eastAsia="宋体" w:cs="Times New Roman"/>
          <w:sz w:val="24"/>
          <w:szCs w:val="24"/>
          <w:lang w:eastAsia="zh-CN"/>
        </w:rPr>
      </w:pPr>
    </w:p>
    <w:p w14:paraId="7B50C148">
      <w:pPr>
        <w:ind w:left="5228" w:leftChars="2261" w:hanging="480" w:hangingChars="200"/>
        <w:rPr>
          <w:rFonts w:hint="default" w:ascii="Times New Roman" w:hAnsi="Times New Roman" w:eastAsia="宋体" w:cs="Times New Roman"/>
          <w:sz w:val="24"/>
          <w:szCs w:val="24"/>
          <w:lang w:eastAsia="zh-CN"/>
        </w:rPr>
      </w:pPr>
    </w:p>
    <w:p w14:paraId="7536D6C2">
      <w:pPr>
        <w:ind w:left="5228" w:leftChars="2261" w:hanging="480" w:hangingChars="200"/>
        <w:rPr>
          <w:rFonts w:hint="default" w:ascii="Times New Roman" w:hAnsi="Times New Roman" w:eastAsia="宋体" w:cs="Times New Roman"/>
          <w:sz w:val="24"/>
          <w:szCs w:val="24"/>
          <w:lang w:eastAsia="zh-CN"/>
        </w:rPr>
      </w:pPr>
    </w:p>
    <w:p w14:paraId="0F368A83">
      <w:pPr>
        <w:ind w:left="5228" w:leftChars="2261" w:hanging="480" w:hangingChars="200"/>
        <w:rPr>
          <w:rFonts w:hint="default" w:ascii="Times New Roman" w:hAnsi="Times New Roman" w:eastAsia="宋体" w:cs="Times New Roman"/>
          <w:sz w:val="24"/>
          <w:szCs w:val="24"/>
          <w:lang w:eastAsia="zh-CN"/>
        </w:rPr>
      </w:pPr>
    </w:p>
    <w:p w14:paraId="054BAB78">
      <w:pPr>
        <w:numPr>
          <w:ilvl w:val="0"/>
          <w:numId w:val="0"/>
        </w:numPr>
        <w:spacing w:line="360" w:lineRule="auto"/>
        <w:jc w:val="left"/>
        <w:rPr>
          <w:rFonts w:hint="default" w:ascii="Times New Roman" w:hAnsi="Times New Roman" w:eastAsia="宋体" w:cs="Times New Roman"/>
        </w:rPr>
      </w:pPr>
      <w:r>
        <w:rPr>
          <w:rFonts w:hint="default" w:ascii="Times New Roman" w:hAnsi="Times New Roman" w:eastAsia="宋体" w:cs="Times New Roman"/>
          <w:b/>
          <w:bCs w:val="0"/>
          <w:kern w:val="44"/>
          <w:sz w:val="36"/>
          <w:szCs w:val="22"/>
          <w:highlight w:val="none"/>
          <w:lang w:val="en-US" w:eastAsia="zh-CN" w:bidi="ar-SA"/>
        </w:rPr>
        <w:t>五、附图</w:t>
      </w:r>
    </w:p>
    <w:tbl>
      <w:tblPr>
        <w:tblStyle w:val="12"/>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5"/>
        <w:gridCol w:w="4294"/>
      </w:tblGrid>
      <w:tr w14:paraId="1278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trPr>
        <w:tc>
          <w:tcPr>
            <w:tcW w:w="4625" w:type="dxa"/>
          </w:tcPr>
          <w:p w14:paraId="6395DD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720" w:right="0" w:hanging="630" w:hangingChars="300"/>
              <w:jc w:val="left"/>
              <w:rPr>
                <w:rFonts w:hint="default" w:ascii="Times New Roman" w:hAnsi="Times New Roman" w:eastAsia="宋体" w:cs="Times New Roman"/>
                <w:sz w:val="24"/>
                <w:szCs w:val="24"/>
                <w:vertAlign w:val="baseline"/>
                <w:lang w:eastAsia="zh-CN"/>
              </w:rPr>
            </w:pPr>
            <w:r>
              <w:drawing>
                <wp:inline distT="0" distB="0" distL="114300" distR="114300">
                  <wp:extent cx="2797810" cy="2643505"/>
                  <wp:effectExtent l="0" t="0" r="254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2797810" cy="2643505"/>
                          </a:xfrm>
                          <a:prstGeom prst="rect">
                            <a:avLst/>
                          </a:prstGeom>
                          <a:noFill/>
                          <a:ln>
                            <a:noFill/>
                          </a:ln>
                        </pic:spPr>
                      </pic:pic>
                    </a:graphicData>
                  </a:graphic>
                </wp:inline>
              </w:drawing>
            </w:r>
          </w:p>
        </w:tc>
        <w:tc>
          <w:tcPr>
            <w:tcW w:w="4294" w:type="dxa"/>
            <w:vAlign w:val="center"/>
          </w:tcPr>
          <w:p w14:paraId="4EDBB5D8">
            <w:pPr>
              <w:pStyle w:val="10"/>
              <w:numPr>
                <w:ilvl w:val="0"/>
                <w:numId w:val="0"/>
              </w:numPr>
              <w:jc w:val="both"/>
              <w:rPr>
                <w:rFonts w:hint="default" w:ascii="Times New Roman" w:hAnsi="Times New Roman" w:eastAsia="宋体" w:cs="Times New Roman"/>
                <w:sz w:val="24"/>
                <w:szCs w:val="24"/>
                <w:vertAlign w:val="baseline"/>
                <w:lang w:val="en-US" w:eastAsia="zh-CN"/>
              </w:rPr>
            </w:pPr>
            <w:r>
              <w:drawing>
                <wp:inline distT="0" distB="0" distL="114300" distR="114300">
                  <wp:extent cx="2583180" cy="2565400"/>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583180" cy="2565400"/>
                          </a:xfrm>
                          <a:prstGeom prst="rect">
                            <a:avLst/>
                          </a:prstGeom>
                          <a:noFill/>
                          <a:ln>
                            <a:noFill/>
                          </a:ln>
                        </pic:spPr>
                      </pic:pic>
                    </a:graphicData>
                  </a:graphic>
                </wp:inline>
              </w:drawing>
            </w:r>
          </w:p>
        </w:tc>
      </w:tr>
      <w:tr w14:paraId="56AF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625" w:type="dxa"/>
          </w:tcPr>
          <w:p w14:paraId="24DE98B0">
            <w:pPr>
              <w:numPr>
                <w:ilvl w:val="0"/>
                <w:numId w:val="0"/>
              </w:numPr>
              <w:spacing w:line="360" w:lineRule="auto"/>
              <w:ind w:firstLine="280" w:firstLineChars="100"/>
              <w:jc w:val="center"/>
              <w:rPr>
                <w:rFonts w:hint="default" w:ascii="Times New Roman" w:hAnsi="Times New Roman" w:eastAsia="宋体" w:cs="Times New Roman"/>
                <w:sz w:val="24"/>
                <w:szCs w:val="24"/>
              </w:rPr>
            </w:pPr>
            <w:r>
              <w:rPr>
                <w:rFonts w:hint="default" w:ascii="Times New Roman" w:hAnsi="Times New Roman" w:eastAsia="宋体" w:cs="Times New Roman"/>
                <w:b w:val="0"/>
                <w:bCs/>
                <w:kern w:val="44"/>
                <w:sz w:val="28"/>
                <w:szCs w:val="20"/>
                <w:highlight w:val="none"/>
                <w:lang w:val="en-US" w:eastAsia="zh-CN" w:bidi="ar-SA"/>
              </w:rPr>
              <w:t>有组织现场检测照片</w:t>
            </w:r>
          </w:p>
        </w:tc>
        <w:tc>
          <w:tcPr>
            <w:tcW w:w="4294" w:type="dxa"/>
          </w:tcPr>
          <w:p w14:paraId="66B26969">
            <w:pPr>
              <w:pStyle w:val="10"/>
              <w:numPr>
                <w:ilvl w:val="0"/>
                <w:numId w:val="0"/>
              </w:num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8"/>
                <w:szCs w:val="28"/>
                <w:vertAlign w:val="baseline"/>
                <w:lang w:val="en-US" w:eastAsia="zh-CN"/>
              </w:rPr>
              <w:t>无组织现场检测照片</w:t>
            </w:r>
          </w:p>
        </w:tc>
      </w:tr>
      <w:tr w14:paraId="55AC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8" w:hRule="atLeast"/>
        </w:trPr>
        <w:tc>
          <w:tcPr>
            <w:tcW w:w="4625" w:type="dxa"/>
          </w:tcPr>
          <w:p w14:paraId="75408EDF">
            <w:pPr>
              <w:pStyle w:val="10"/>
              <w:numPr>
                <w:ilvl w:val="0"/>
                <w:numId w:val="0"/>
              </w:numPr>
              <w:jc w:val="both"/>
              <w:rPr>
                <w:rFonts w:hint="default" w:ascii="Times New Roman" w:hAnsi="Times New Roman" w:eastAsia="宋体" w:cs="Times New Roman"/>
                <w:sz w:val="28"/>
                <w:szCs w:val="28"/>
                <w:vertAlign w:val="baseline"/>
                <w:lang w:val="en-US" w:eastAsia="zh-CN"/>
              </w:rPr>
            </w:pPr>
            <w:r>
              <w:drawing>
                <wp:inline distT="0" distB="0" distL="114300" distR="114300">
                  <wp:extent cx="2797810" cy="2651760"/>
                  <wp:effectExtent l="0" t="0" r="2540"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2797810" cy="2651760"/>
                          </a:xfrm>
                          <a:prstGeom prst="rect">
                            <a:avLst/>
                          </a:prstGeom>
                          <a:noFill/>
                          <a:ln>
                            <a:noFill/>
                          </a:ln>
                        </pic:spPr>
                      </pic:pic>
                    </a:graphicData>
                  </a:graphic>
                </wp:inline>
              </w:drawing>
            </w:r>
          </w:p>
        </w:tc>
        <w:tc>
          <w:tcPr>
            <w:tcW w:w="4294" w:type="dxa"/>
          </w:tcPr>
          <w:p w14:paraId="71FDF291">
            <w:pPr>
              <w:rPr>
                <w:rFonts w:hint="default" w:ascii="Times New Roman" w:hAnsi="Times New Roman" w:eastAsia="宋体" w:cs="Times New Roman"/>
                <w:sz w:val="24"/>
                <w:szCs w:val="24"/>
                <w:lang w:eastAsia="zh-CN"/>
              </w:rPr>
            </w:pPr>
          </w:p>
          <w:p w14:paraId="74F501C1">
            <w:pPr>
              <w:pStyle w:val="10"/>
              <w:numPr>
                <w:ilvl w:val="0"/>
                <w:numId w:val="0"/>
              </w:numPr>
              <w:jc w:val="center"/>
              <w:rPr>
                <w:rFonts w:hint="default" w:ascii="Times New Roman" w:hAnsi="Times New Roman" w:eastAsia="宋体" w:cs="Times New Roman"/>
                <w:sz w:val="24"/>
                <w:szCs w:val="24"/>
                <w:lang w:eastAsia="zh-CN"/>
              </w:rPr>
            </w:pPr>
          </w:p>
          <w:p w14:paraId="744133B5">
            <w:pPr>
              <w:pStyle w:val="10"/>
              <w:numPr>
                <w:ilvl w:val="0"/>
                <w:numId w:val="0"/>
              </w:numPr>
              <w:jc w:val="center"/>
              <w:rPr>
                <w:rFonts w:hint="default" w:ascii="Times New Roman" w:hAnsi="Times New Roman" w:eastAsia="宋体" w:cs="Times New Roman"/>
                <w:sz w:val="24"/>
                <w:szCs w:val="24"/>
                <w:lang w:val="en-US" w:eastAsia="zh-CN"/>
              </w:rPr>
            </w:pPr>
          </w:p>
          <w:p w14:paraId="3463F6A8">
            <w:pPr>
              <w:pStyle w:val="10"/>
              <w:numPr>
                <w:ilvl w:val="0"/>
                <w:numId w:val="0"/>
              </w:numPr>
              <w:jc w:val="center"/>
              <w:rPr>
                <w:rFonts w:hint="default" w:ascii="Times New Roman" w:hAnsi="Times New Roman" w:eastAsia="宋体" w:cs="Times New Roman"/>
                <w:sz w:val="24"/>
                <w:szCs w:val="24"/>
                <w:lang w:val="en-US" w:eastAsia="zh-CN"/>
              </w:rPr>
            </w:pPr>
          </w:p>
          <w:p w14:paraId="780C23E9">
            <w:pPr>
              <w:pStyle w:val="10"/>
              <w:numPr>
                <w:ilvl w:val="0"/>
                <w:numId w:val="0"/>
              </w:numPr>
              <w:jc w:val="center"/>
              <w:rPr>
                <w:rFonts w:hint="default" w:ascii="Times New Roman" w:hAnsi="Times New Roman" w:eastAsia="宋体" w:cs="Times New Roman"/>
                <w:sz w:val="24"/>
                <w:szCs w:val="24"/>
                <w:lang w:val="en-US" w:eastAsia="zh-CN"/>
              </w:rPr>
            </w:pPr>
          </w:p>
          <w:p w14:paraId="68FC43E5">
            <w:pPr>
              <w:pStyle w:val="10"/>
              <w:numPr>
                <w:ilvl w:val="0"/>
                <w:numId w:val="0"/>
              </w:num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bookmarkStart w:id="0" w:name="_GoBack"/>
            <w:bookmarkEnd w:id="0"/>
          </w:p>
        </w:tc>
      </w:tr>
      <w:tr w14:paraId="563F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4625" w:type="dxa"/>
          </w:tcPr>
          <w:p w14:paraId="682381C4">
            <w:pPr>
              <w:pStyle w:val="10"/>
              <w:numPr>
                <w:ilvl w:val="0"/>
                <w:numId w:val="0"/>
              </w:numPr>
              <w:jc w:val="center"/>
              <w:rPr>
                <w:rFonts w:hint="default" w:ascii="Times New Roman" w:hAnsi="Times New Roman" w:eastAsia="宋体" w:cs="Times New Roman"/>
                <w:sz w:val="28"/>
                <w:szCs w:val="28"/>
                <w:vertAlign w:val="baseline"/>
                <w:lang w:val="en-US" w:eastAsia="zh-CN"/>
              </w:rPr>
            </w:pPr>
            <w:r>
              <w:rPr>
                <w:rFonts w:hint="eastAsia" w:ascii="Times New Roman" w:hAnsi="Times New Roman" w:eastAsia="宋体" w:cs="Times New Roman"/>
                <w:sz w:val="28"/>
                <w:szCs w:val="28"/>
                <w:vertAlign w:val="baseline"/>
                <w:lang w:val="en-US" w:eastAsia="zh-CN"/>
              </w:rPr>
              <w:t>废水</w:t>
            </w:r>
            <w:r>
              <w:rPr>
                <w:rFonts w:hint="default" w:ascii="Times New Roman" w:hAnsi="Times New Roman" w:eastAsia="宋体" w:cs="Times New Roman"/>
                <w:sz w:val="28"/>
                <w:szCs w:val="28"/>
                <w:vertAlign w:val="baseline"/>
                <w:lang w:val="en-US" w:eastAsia="zh-CN"/>
              </w:rPr>
              <w:t>现场检测照片</w:t>
            </w:r>
          </w:p>
        </w:tc>
        <w:tc>
          <w:tcPr>
            <w:tcW w:w="4294" w:type="dxa"/>
          </w:tcPr>
          <w:p w14:paraId="3F7D9A0E">
            <w:pPr>
              <w:pStyle w:val="10"/>
              <w:numPr>
                <w:ilvl w:val="0"/>
                <w:numId w:val="0"/>
              </w:numPr>
              <w:jc w:val="center"/>
              <w:rPr>
                <w:rFonts w:hint="default" w:ascii="Times New Roman" w:hAnsi="Times New Roman" w:eastAsia="宋体" w:cs="Times New Roman"/>
                <w:sz w:val="28"/>
                <w:szCs w:val="28"/>
                <w:vertAlign w:val="baseline"/>
                <w:lang w:val="en-US" w:eastAsia="zh-CN"/>
              </w:rPr>
            </w:pPr>
            <w:r>
              <w:rPr>
                <w:rFonts w:hint="eastAsia" w:ascii="Times New Roman" w:hAnsi="Times New Roman" w:eastAsia="宋体" w:cs="Times New Roman"/>
                <w:sz w:val="28"/>
                <w:szCs w:val="28"/>
                <w:vertAlign w:val="baseline"/>
                <w:lang w:val="en-US" w:eastAsia="zh-CN"/>
              </w:rPr>
              <w:t>/</w:t>
            </w:r>
          </w:p>
        </w:tc>
      </w:tr>
    </w:tbl>
    <w:p w14:paraId="59A622A6">
      <w:pPr>
        <w:numPr>
          <w:ilvl w:val="0"/>
          <w:numId w:val="0"/>
        </w:numPr>
        <w:spacing w:line="360" w:lineRule="auto"/>
        <w:jc w:val="center"/>
        <w:rPr>
          <w:rFonts w:hint="default" w:ascii="Times New Roman" w:hAnsi="Times New Roman" w:eastAsia="宋体" w:cs="Times New Roman"/>
        </w:rPr>
      </w:pPr>
      <w:r>
        <w:rPr>
          <w:rFonts w:hint="default" w:ascii="Times New Roman" w:hAnsi="Times New Roman" w:eastAsia="宋体" w:cs="Times New Roman"/>
          <w:sz w:val="28"/>
          <w:szCs w:val="28"/>
          <w:lang w:val="en-US" w:eastAsia="zh-CN"/>
        </w:rPr>
        <w:t xml:space="preserve">     ****报告结束****</w:t>
      </w:r>
    </w:p>
    <w:p w14:paraId="3FB90C36">
      <w:pPr>
        <w:rPr>
          <w:rFonts w:hint="default" w:ascii="Times New Roman" w:hAnsi="Times New Roman" w:eastAsia="宋体" w:cs="Times New Roman"/>
          <w:b/>
          <w:bCs/>
        </w:rPr>
      </w:pPr>
    </w:p>
    <w:p w14:paraId="1F4A0B54">
      <w:pPr>
        <w:rPr>
          <w:rFonts w:hint="default" w:ascii="Times New Roman" w:hAnsi="Times New Roman" w:eastAsia="宋体" w:cs="Times New Roman"/>
        </w:rPr>
      </w:pPr>
    </w:p>
    <w:p w14:paraId="23E54CE4">
      <w:pPr>
        <w:rPr>
          <w:rFonts w:hint="default" w:ascii="Times New Roman" w:hAnsi="Times New Roman" w:eastAsia="宋体" w:cs="Times New Roman"/>
        </w:rPr>
      </w:pPr>
    </w:p>
    <w:p w14:paraId="60C8F8CD">
      <w:pPr>
        <w:rPr>
          <w:rFonts w:hint="default" w:ascii="Times New Roman" w:hAnsi="Times New Roman" w:eastAsia="宋体" w:cs="Times New Roman"/>
        </w:rPr>
      </w:pPr>
    </w:p>
    <w:p w14:paraId="115C2CA7">
      <w:pPr>
        <w:rPr>
          <w:rFonts w:hint="default" w:ascii="Times New Roman" w:hAnsi="Times New Roman" w:eastAsia="宋体" w:cs="Times New Roman"/>
        </w:rPr>
      </w:pPr>
    </w:p>
    <w:p w14:paraId="3A473460">
      <w:pPr>
        <w:rPr>
          <w:rFonts w:hint="default" w:ascii="Times New Roman" w:hAnsi="Times New Roman" w:eastAsia="宋体" w:cs="Times New Roman"/>
        </w:rPr>
      </w:pPr>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24045">
    <w:pPr>
      <w:pStyle w:val="8"/>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5058410"/>
          <wp:effectExtent l="0" t="0" r="2540" b="8890"/>
          <wp:wrapNone/>
          <wp:docPr id="8" name="WordPictureWatermark34006" descr="42fcbdb25c11a8c6be2e1036464f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4006" descr="42fcbdb25c11a8c6be2e1036464f988"/>
                  <pic:cNvPicPr>
                    <a:picLocks noChangeAspect="1"/>
                  </pic:cNvPicPr>
                </pic:nvPicPr>
                <pic:blipFill>
                  <a:blip r:embed="rId1">
                    <a:lum bright="69998" contrast="-70001"/>
                  </a:blip>
                  <a:stretch>
                    <a:fillRect/>
                  </a:stretch>
                </pic:blipFill>
                <pic:spPr>
                  <a:xfrm>
                    <a:off x="0" y="0"/>
                    <a:ext cx="5274310" cy="505841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D6632">
    <w:pPr>
      <w:spacing w:line="360" w:lineRule="auto"/>
      <w:jc w:val="both"/>
      <w:rPr>
        <w:rFonts w:hint="default"/>
        <w:sz w:val="24"/>
        <w:szCs w:val="24"/>
        <w:lang w:val="en-US"/>
      </w:rPr>
    </w:pPr>
    <w:r>
      <w:rPr>
        <w:rFonts w:hint="eastAsia" w:asciiTheme="minorHAnsi" w:hAnsiTheme="minorHAnsi" w:eastAsiaTheme="minorEastAsia" w:cstheme="minorBidi"/>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87A9C">
                          <w:pPr>
                            <w:pStyle w:val="8"/>
                          </w:pPr>
                          <w:r>
                            <w:t xml:space="preserve">第 </w:t>
                          </w:r>
                          <w:r>
                            <w:fldChar w:fldCharType="begin"/>
                          </w:r>
                          <w:r>
                            <w:instrText xml:space="preserve"> PAGE  \* MERGEFORMAT </w:instrText>
                          </w:r>
                          <w:r>
                            <w:fldChar w:fldCharType="separate"/>
                          </w:r>
                          <w:r>
                            <w:t>3</w:t>
                          </w:r>
                          <w:r>
                            <w:fldChar w:fldCharType="end"/>
                          </w:r>
                          <w:r>
                            <w:t xml:space="preserve"> 页 共</w:t>
                          </w:r>
                          <w:r>
                            <w:rPr>
                              <w:rFonts w:hint="eastAsia"/>
                              <w:lang w:val="en-US" w:eastAsia="zh-CN"/>
                            </w:rPr>
                            <w:t>10</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8A87A9C">
                    <w:pPr>
                      <w:pStyle w:val="8"/>
                    </w:pPr>
                    <w:r>
                      <w:t xml:space="preserve">第 </w:t>
                    </w:r>
                    <w:r>
                      <w:fldChar w:fldCharType="begin"/>
                    </w:r>
                    <w:r>
                      <w:instrText xml:space="preserve"> PAGE  \* MERGEFORMAT </w:instrText>
                    </w:r>
                    <w:r>
                      <w:fldChar w:fldCharType="separate"/>
                    </w:r>
                    <w:r>
                      <w:t>3</w:t>
                    </w:r>
                    <w:r>
                      <w:fldChar w:fldCharType="end"/>
                    </w:r>
                    <w:r>
                      <w:t xml:space="preserve"> 页 共</w:t>
                    </w:r>
                    <w:r>
                      <w:rPr>
                        <w:rFonts w:hint="eastAsia"/>
                        <w:lang w:val="en-US" w:eastAsia="zh-CN"/>
                      </w:rPr>
                      <w:t>10</w:t>
                    </w:r>
                    <w:r>
                      <w:t>页</w:t>
                    </w:r>
                  </w:p>
                </w:txbxContent>
              </v:textbox>
            </v:shape>
          </w:pict>
        </mc:Fallback>
      </mc:AlternateContent>
    </w:r>
    <w:r>
      <w:rPr>
        <w:rFonts w:hint="eastAsia" w:cstheme="minorBidi"/>
        <w:kern w:val="2"/>
        <w:sz w:val="18"/>
        <w:szCs w:val="24"/>
        <w:lang w:val="en-US" w:eastAsia="zh-CN" w:bidi="ar-SA"/>
      </w:rPr>
      <w:t>报告编号：</w:t>
    </w:r>
    <w:r>
      <w:rPr>
        <w:rFonts w:hint="eastAsia" w:asciiTheme="minorHAnsi" w:hAnsiTheme="minorHAnsi" w:eastAsiaTheme="minorEastAsia" w:cstheme="minorBidi"/>
        <w:kern w:val="2"/>
        <w:sz w:val="18"/>
        <w:szCs w:val="24"/>
        <w:lang w:val="en-US" w:eastAsia="zh-CN" w:bidi="ar-SA"/>
      </w:rPr>
      <w:t>QY-HJ202</w:t>
    </w:r>
    <w:r>
      <w:rPr>
        <w:rFonts w:hint="eastAsia" w:cstheme="minorBidi"/>
        <w:kern w:val="2"/>
        <w:sz w:val="18"/>
        <w:szCs w:val="24"/>
        <w:lang w:val="en-US" w:eastAsia="zh-CN" w:bidi="ar-SA"/>
      </w:rPr>
      <w:t>40603-003</w:t>
    </w:r>
  </w:p>
  <w:p w14:paraId="3FE2D16A">
    <w:pPr>
      <w:spacing w:line="360" w:lineRule="auto"/>
      <w:jc w:val="both"/>
      <w:rPr>
        <w:sz w:val="24"/>
        <w:szCs w:val="24"/>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5058410"/>
          <wp:effectExtent l="0" t="0" r="2540" b="8890"/>
          <wp:wrapNone/>
          <wp:docPr id="9" name="WordPictureWatermark34006" descr="42fcbdb25c11a8c6be2e1036464f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4006" descr="42fcbdb25c11a8c6be2e1036464f988"/>
                  <pic:cNvPicPr>
                    <a:picLocks noChangeAspect="1"/>
                  </pic:cNvPicPr>
                </pic:nvPicPr>
                <pic:blipFill>
                  <a:blip r:embed="rId1">
                    <a:lum bright="69998" contrast="-70001"/>
                  </a:blip>
                  <a:stretch>
                    <a:fillRect/>
                  </a:stretch>
                </pic:blipFill>
                <pic:spPr>
                  <a:xfrm>
                    <a:off x="0" y="0"/>
                    <a:ext cx="5274310" cy="5058410"/>
                  </a:xfrm>
                  <a:prstGeom prst="rect">
                    <a:avLst/>
                  </a:prstGeom>
                  <a:noFill/>
                  <a:ln>
                    <a:noFill/>
                  </a:ln>
                </pic:spPr>
              </pic:pic>
            </a:graphicData>
          </a:graphic>
        </wp:anchor>
      </w:drawing>
    </w:r>
    <w:r>
      <w:rPr>
        <w:rFonts w:hint="eastAsia"/>
        <w:sz w:val="24"/>
        <w:szCs w:val="24"/>
        <w:u w:val="double"/>
        <w:lang w:val="en-US" w:eastAsia="zh-CN"/>
      </w:rPr>
      <w:t xml:space="preserve">                                                                       </w:t>
    </w: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DE1154"/>
    <w:multiLevelType w:val="singleLevel"/>
    <w:tmpl w:val="BCDE115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mZmZiM2ZjYmZlZTJhM2E2ODhlOTI2NTU1ZjRmZTUifQ=="/>
  </w:docVars>
  <w:rsids>
    <w:rsidRoot w:val="70AE090E"/>
    <w:rsid w:val="1CA52DFE"/>
    <w:rsid w:val="23E07965"/>
    <w:rsid w:val="403464B5"/>
    <w:rsid w:val="5BCB73A7"/>
    <w:rsid w:val="70AE090E"/>
    <w:rsid w:val="7ECB1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qFormat/>
    <w:uiPriority w:val="0"/>
    <w:pPr>
      <w:keepNext/>
      <w:keepLines/>
      <w:outlineLvl w:val="1"/>
    </w:pPr>
    <w:rPr>
      <w:kern w:val="0"/>
      <w:sz w:val="30"/>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Indent"/>
    <w:basedOn w:val="1"/>
    <w:next w:val="5"/>
    <w:unhideWhenUsed/>
    <w:qFormat/>
    <w:uiPriority w:val="99"/>
    <w:pPr>
      <w:spacing w:line="360" w:lineRule="auto"/>
      <w:ind w:firstLine="600" w:firstLineChars="250"/>
    </w:pPr>
    <w:rPr>
      <w:color w:val="FF0000"/>
    </w:rPr>
  </w:style>
  <w:style w:type="paragraph" w:customStyle="1" w:styleId="5">
    <w:name w:val="样式 正文文本缩进 + 行距: 1.5 倍行距"/>
    <w:basedOn w:val="6"/>
    <w:autoRedefine/>
    <w:qFormat/>
    <w:uiPriority w:val="0"/>
    <w:pPr>
      <w:spacing w:after="120" w:line="360" w:lineRule="auto"/>
      <w:ind w:left="90" w:leftChars="32" w:firstLine="560" w:firstLineChars="200"/>
    </w:pPr>
    <w:rPr>
      <w:rFonts w:cs="宋体"/>
    </w:rPr>
  </w:style>
  <w:style w:type="paragraph" w:customStyle="1" w:styleId="6">
    <w:name w:val="Body Text Indent"/>
    <w:basedOn w:val="1"/>
    <w:next w:val="5"/>
    <w:autoRedefine/>
    <w:qFormat/>
    <w:uiPriority w:val="0"/>
    <w:pPr>
      <w:spacing w:after="120" w:afterLines="0"/>
      <w:ind w:left="420" w:leftChars="200"/>
    </w:pPr>
    <w:rPr>
      <w:rFonts w:ascii="Times New Roman" w:hAnsi="Times New Roman" w:eastAsia="宋体"/>
      <w:sz w:val="24"/>
    </w:rPr>
  </w:style>
  <w:style w:type="paragraph" w:styleId="7">
    <w:name w:val="Plain Text"/>
    <w:basedOn w:val="1"/>
    <w:next w:val="8"/>
    <w:qFormat/>
    <w:uiPriority w:val="0"/>
    <w:rPr>
      <w:rFonts w:ascii="宋体" w:hAnsi="Courier New"/>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footer"/>
    <w:basedOn w:val="1"/>
    <w:uiPriority w:val="0"/>
    <w:pPr>
      <w:tabs>
        <w:tab w:val="center" w:pos="4153"/>
        <w:tab w:val="right" w:pos="8306"/>
      </w:tabs>
      <w:snapToGrid w:val="0"/>
      <w:jc w:val="left"/>
    </w:pPr>
    <w:rPr>
      <w:sz w:val="18"/>
    </w:rPr>
  </w:style>
  <w:style w:type="paragraph" w:styleId="10">
    <w:name w:val="Body Text First Indent 2"/>
    <w:basedOn w:val="4"/>
    <w:next w:val="1"/>
    <w:unhideWhenUsed/>
    <w:qFormat/>
    <w:uiPriority w:val="99"/>
    <w:pPr>
      <w:spacing w:after="120" w:line="240" w:lineRule="auto"/>
      <w:ind w:left="420" w:leftChars="200" w:firstLine="420" w:firstLineChars="200"/>
    </w:pPr>
    <w:rPr>
      <w:rFonts w:eastAsia="仿宋_GB2312"/>
      <w:snapToGrid w:val="0"/>
      <w:color w:val="000000"/>
      <w:sz w:val="2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陈光的正文"/>
    <w:basedOn w:val="1"/>
    <w:autoRedefine/>
    <w:qFormat/>
    <w:uiPriority w:val="0"/>
    <w:pPr>
      <w:adjustRightInd w:val="0"/>
      <w:snapToGrid w:val="0"/>
      <w:spacing w:beforeLines="10" w:afterLines="10" w:line="360" w:lineRule="auto"/>
      <w:ind w:firstLine="560" w:firstLineChars="200"/>
    </w:pPr>
    <w:rPr>
      <w:sz w:val="28"/>
      <w:szCs w:val="20"/>
    </w:rPr>
  </w:style>
  <w:style w:type="paragraph" w:customStyle="1" w:styleId="15">
    <w:name w:val="表标题"/>
    <w:basedOn w:val="1"/>
    <w:autoRedefine/>
    <w:qFormat/>
    <w:uiPriority w:val="0"/>
    <w:pPr>
      <w:jc w:val="center"/>
    </w:pPr>
    <w:rPr>
      <w:b/>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3502</Words>
  <Characters>6698</Characters>
  <Lines>0</Lines>
  <Paragraphs>0</Paragraphs>
  <TotalTime>6</TotalTime>
  <ScaleCrop>false</ScaleCrop>
  <LinksUpToDate>false</LinksUpToDate>
  <CharactersWithSpaces>7310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2024-06-28T01:11:00Z</dcterms:created>
  <dc:creator>普罗旺斯的温度</dc:creator>
  <cp:lastModifiedBy>普罗旺斯的温度</cp:lastModifiedBy>
  <dcterms:modified xsi:type="dcterms:W3CDTF">2024-07-03T07:57:56Z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9603AB4268F74ADD8E522FC33F4A711B_13</vt:lpwstr>
  </property>
</Properties>
</file>